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A9" w:rsidRPr="00B633E4" w:rsidRDefault="008A56A9" w:rsidP="008A56A9">
      <w:pPr>
        <w:ind w:left="-851"/>
        <w:rPr>
          <w:rFonts w:ascii="Gill Sans MT" w:hAnsi="Gill Sans MT"/>
          <w:b/>
          <w:noProof/>
          <w:sz w:val="22"/>
          <w:szCs w:val="22"/>
          <w:u w:val="single"/>
          <w:lang w:eastAsia="en-GB"/>
        </w:rPr>
      </w:pPr>
      <w:r w:rsidRPr="00B633E4">
        <w:rPr>
          <w:rFonts w:ascii="Gill Sans MT" w:hAnsi="Gill Sans MT"/>
          <w:b/>
          <w:noProof/>
          <w:sz w:val="22"/>
          <w:szCs w:val="22"/>
          <w:u w:val="single"/>
          <w:lang w:eastAsia="en-GB"/>
        </w:rPr>
        <w:t>ITALIAN LANGUAGE</w:t>
      </w:r>
    </w:p>
    <w:p w:rsidR="008A56A9" w:rsidRPr="00EC17B6" w:rsidRDefault="008A56A9" w:rsidP="008A56A9">
      <w:pPr>
        <w:jc w:val="center"/>
        <w:rPr>
          <w:rFonts w:ascii="Gill Sans MT" w:hAnsi="Gill Sans MT"/>
          <w:b/>
          <w:noProof/>
          <w:sz w:val="22"/>
          <w:szCs w:val="22"/>
          <w:lang w:eastAsia="en-GB"/>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Whether you have an A’ Level or you start as a beginner, language classes in your first year will give you a firm grasp of grammar, develop your vocabulary and language skills and prepare you for the Language Preliminary Exams at the end of Trinity Term. Students are asked to do an online test prior to coming to Oxford, and they are subsequently streamed into four different levels (Level 1 for Beginners, Level 4 for Advanced). Teaching in your first year will consist of 4 hours a week, comprising weekly classes of Grammar, Prose (Translation from English into Italian), Listening and Reading comprehension, and two fortnightly classes of Essay writing and Translation from Italian into English. </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bCs/>
          <w:szCs w:val="22"/>
        </w:rPr>
      </w:pPr>
      <w:r w:rsidRPr="00B633E4">
        <w:rPr>
          <w:rFonts w:ascii="Gill Sans MT" w:hAnsi="Gill Sans MT"/>
          <w:bCs/>
          <w:szCs w:val="22"/>
        </w:rPr>
        <w:t xml:space="preserve">Those who applied to </w:t>
      </w:r>
      <w:r w:rsidRPr="00B633E4">
        <w:rPr>
          <w:rFonts w:ascii="Gill Sans MT" w:hAnsi="Gill Sans MT"/>
          <w:bCs/>
          <w:szCs w:val="22"/>
          <w:u w:val="single"/>
        </w:rPr>
        <w:t>Beginners Italian</w:t>
      </w:r>
      <w:r w:rsidRPr="00B633E4">
        <w:rPr>
          <w:rFonts w:ascii="Gill Sans MT" w:hAnsi="Gill Sans MT"/>
          <w:bCs/>
          <w:szCs w:val="22"/>
        </w:rPr>
        <w:t xml:space="preserve"> (Level 1 and 2), are advised to purchase a copy of:</w:t>
      </w:r>
    </w:p>
    <w:p w:rsidR="008A56A9" w:rsidRDefault="008A56A9" w:rsidP="008A56A9">
      <w:pPr>
        <w:widowControl w:val="0"/>
        <w:tabs>
          <w:tab w:val="num" w:pos="284"/>
        </w:tabs>
        <w:autoSpaceDE w:val="0"/>
        <w:autoSpaceDN w:val="0"/>
        <w:adjustRightInd w:val="0"/>
        <w:ind w:left="-851" w:right="-306"/>
        <w:jc w:val="both"/>
        <w:rPr>
          <w:rFonts w:ascii="Gill Sans MT" w:hAnsi="Gill Sans MT"/>
          <w:bCs/>
          <w:szCs w:val="22"/>
        </w:rPr>
      </w:pPr>
    </w:p>
    <w:p w:rsidR="008A56A9" w:rsidRPr="00B633E4" w:rsidRDefault="008A56A9" w:rsidP="008A56A9">
      <w:pPr>
        <w:pStyle w:val="ListParagraph"/>
        <w:widowControl w:val="0"/>
        <w:numPr>
          <w:ilvl w:val="0"/>
          <w:numId w:val="2"/>
        </w:numPr>
        <w:tabs>
          <w:tab w:val="num" w:pos="284"/>
        </w:tabs>
        <w:autoSpaceDE w:val="0"/>
        <w:autoSpaceDN w:val="0"/>
        <w:adjustRightInd w:val="0"/>
        <w:ind w:right="-306"/>
        <w:jc w:val="both"/>
        <w:rPr>
          <w:rFonts w:ascii="Gill Sans MT" w:hAnsi="Gill Sans MT"/>
          <w:bCs/>
          <w:szCs w:val="22"/>
        </w:rPr>
      </w:pPr>
      <w:r w:rsidRPr="00B633E4">
        <w:rPr>
          <w:rFonts w:ascii="Gill Sans MT" w:hAnsi="Gill Sans MT"/>
          <w:i/>
          <w:szCs w:val="22"/>
        </w:rPr>
        <w:t>The Ultimate Italian Review and Practice</w:t>
      </w:r>
      <w:r w:rsidRPr="00B633E4">
        <w:rPr>
          <w:rFonts w:ascii="Gill Sans MT" w:hAnsi="Gill Sans MT"/>
          <w:szCs w:val="22"/>
        </w:rPr>
        <w:t xml:space="preserve">, by David </w:t>
      </w:r>
      <w:proofErr w:type="spellStart"/>
      <w:r w:rsidRPr="00B633E4">
        <w:rPr>
          <w:rFonts w:ascii="Gill Sans MT" w:hAnsi="Gill Sans MT"/>
          <w:szCs w:val="22"/>
        </w:rPr>
        <w:t>Stillman</w:t>
      </w:r>
      <w:proofErr w:type="spellEnd"/>
      <w:r w:rsidRPr="00B633E4">
        <w:rPr>
          <w:rFonts w:ascii="Gill Sans MT" w:hAnsi="Gill Sans MT"/>
          <w:szCs w:val="22"/>
        </w:rPr>
        <w:t xml:space="preserve"> (McGraw-Hill, 2013)</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u w:val="single"/>
        </w:rPr>
      </w:pPr>
      <w:r w:rsidRPr="00B633E4">
        <w:rPr>
          <w:rFonts w:ascii="Gill Sans MT" w:hAnsi="Gill Sans MT"/>
          <w:szCs w:val="22"/>
          <w:u w:val="single"/>
        </w:rPr>
        <w:t>Advanced Beginners</w:t>
      </w:r>
      <w:r w:rsidRPr="00B633E4">
        <w:rPr>
          <w:rFonts w:ascii="Gill Sans MT" w:hAnsi="Gill Sans MT"/>
          <w:szCs w:val="22"/>
        </w:rPr>
        <w:t xml:space="preserve"> and </w:t>
      </w:r>
      <w:r w:rsidRPr="00B633E4">
        <w:rPr>
          <w:rFonts w:ascii="Gill Sans MT" w:hAnsi="Gill Sans MT"/>
          <w:szCs w:val="22"/>
          <w:u w:val="single"/>
        </w:rPr>
        <w:t>Post-A Level students</w:t>
      </w:r>
      <w:r w:rsidRPr="00B633E4">
        <w:rPr>
          <w:rFonts w:ascii="Gill Sans MT" w:hAnsi="Gill Sans MT"/>
          <w:szCs w:val="22"/>
        </w:rPr>
        <w:t xml:space="preserve"> Levels 3 and 4) are advised to purchase:</w:t>
      </w:r>
    </w:p>
    <w:p w:rsidR="008A56A9" w:rsidRDefault="008A56A9" w:rsidP="008A56A9">
      <w:pPr>
        <w:widowControl w:val="0"/>
        <w:tabs>
          <w:tab w:val="num" w:pos="284"/>
        </w:tabs>
        <w:autoSpaceDE w:val="0"/>
        <w:autoSpaceDN w:val="0"/>
        <w:adjustRightInd w:val="0"/>
        <w:ind w:left="-851" w:right="-306"/>
        <w:jc w:val="both"/>
        <w:rPr>
          <w:rFonts w:ascii="Gill Sans MT" w:hAnsi="Gill Sans MT"/>
          <w:bCs/>
          <w:i/>
          <w:szCs w:val="22"/>
        </w:rPr>
      </w:pPr>
    </w:p>
    <w:p w:rsidR="008A56A9" w:rsidRPr="00B633E4" w:rsidRDefault="008A56A9" w:rsidP="008A56A9">
      <w:pPr>
        <w:pStyle w:val="ListParagraph"/>
        <w:widowControl w:val="0"/>
        <w:numPr>
          <w:ilvl w:val="0"/>
          <w:numId w:val="3"/>
        </w:numPr>
        <w:tabs>
          <w:tab w:val="num" w:pos="284"/>
        </w:tabs>
        <w:autoSpaceDE w:val="0"/>
        <w:autoSpaceDN w:val="0"/>
        <w:adjustRightInd w:val="0"/>
        <w:ind w:right="-306"/>
        <w:jc w:val="both"/>
        <w:rPr>
          <w:rFonts w:ascii="Gill Sans MT" w:hAnsi="Gill Sans MT"/>
          <w:szCs w:val="22"/>
          <w:u w:val="single"/>
        </w:rPr>
      </w:pPr>
      <w:proofErr w:type="spellStart"/>
      <w:r w:rsidRPr="00B633E4">
        <w:rPr>
          <w:rFonts w:ascii="Gill Sans MT" w:hAnsi="Gill Sans MT"/>
          <w:bCs/>
          <w:i/>
          <w:szCs w:val="22"/>
        </w:rPr>
        <w:t>Soluzioni</w:t>
      </w:r>
      <w:proofErr w:type="spellEnd"/>
      <w:r w:rsidRPr="00B633E4">
        <w:rPr>
          <w:rFonts w:ascii="Gill Sans MT" w:hAnsi="Gill Sans MT"/>
          <w:bCs/>
          <w:i/>
          <w:szCs w:val="22"/>
        </w:rPr>
        <w:t>: A Practical Grammar of Contemporary Italian</w:t>
      </w:r>
      <w:r w:rsidRPr="00B633E4">
        <w:rPr>
          <w:rFonts w:ascii="Gill Sans MT" w:hAnsi="Gill Sans MT"/>
          <w:bCs/>
          <w:szCs w:val="22"/>
        </w:rPr>
        <w:t>, by Denise De Rome (Routledge, 2015) (</w:t>
      </w:r>
      <w:r w:rsidRPr="00B633E4">
        <w:rPr>
          <w:rFonts w:ascii="Gill Sans MT" w:hAnsi="Gill Sans MT"/>
          <w:b/>
          <w:bCs/>
          <w:szCs w:val="22"/>
        </w:rPr>
        <w:t>NB:</w:t>
      </w:r>
      <w:r w:rsidRPr="00B633E4">
        <w:rPr>
          <w:rFonts w:ascii="Gill Sans MT" w:hAnsi="Gill Sans MT"/>
          <w:bCs/>
          <w:szCs w:val="22"/>
        </w:rPr>
        <w:t xml:space="preserve"> </w:t>
      </w:r>
      <w:r w:rsidRPr="00B633E4">
        <w:rPr>
          <w:rFonts w:ascii="Gill Sans MT" w:hAnsi="Gill Sans MT"/>
          <w:b/>
          <w:bCs/>
          <w:szCs w:val="22"/>
          <w:u w:val="single"/>
        </w:rPr>
        <w:t>third edition)</w:t>
      </w:r>
      <w:r w:rsidRPr="00B633E4">
        <w:rPr>
          <w:rFonts w:ascii="Gill Sans MT" w:hAnsi="Gill Sans MT"/>
          <w:bCs/>
          <w:szCs w:val="22"/>
          <w:u w:val="single"/>
        </w:rPr>
        <w:t>.</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If you are unsure to which level you will be assigned, you may wait to buy the relevant grammar book/s after the language test and after the groups have been formed. Textbooks will be available at Oxford Blackwell’s. If you are attending the Italian Pre-sessional course, you will be receiving separate information on how to prepare. </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At a more Advanced level, we also recommend the following reference books:</w:t>
      </w: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pStyle w:val="ListParagraph"/>
        <w:widowControl w:val="0"/>
        <w:numPr>
          <w:ilvl w:val="0"/>
          <w:numId w:val="4"/>
        </w:numPr>
        <w:tabs>
          <w:tab w:val="num" w:pos="284"/>
        </w:tabs>
        <w:autoSpaceDE w:val="0"/>
        <w:autoSpaceDN w:val="0"/>
        <w:adjustRightInd w:val="0"/>
        <w:ind w:right="-306"/>
        <w:jc w:val="both"/>
        <w:rPr>
          <w:rFonts w:ascii="Gill Sans MT" w:hAnsi="Gill Sans MT"/>
          <w:szCs w:val="22"/>
        </w:rPr>
      </w:pPr>
      <w:r w:rsidRPr="00B633E4">
        <w:rPr>
          <w:rFonts w:ascii="Gill Sans MT" w:hAnsi="Gill Sans MT"/>
          <w:bCs/>
          <w:i/>
          <w:szCs w:val="22"/>
        </w:rPr>
        <w:t>A Reference Grammar of Modern Italian</w:t>
      </w:r>
      <w:r w:rsidRPr="00B633E4">
        <w:rPr>
          <w:rFonts w:ascii="Gill Sans MT" w:hAnsi="Gill Sans MT"/>
          <w:bCs/>
          <w:szCs w:val="22"/>
        </w:rPr>
        <w:t xml:space="preserve">, by Martin Maiden and Cecilia </w:t>
      </w:r>
      <w:proofErr w:type="spellStart"/>
      <w:r w:rsidRPr="00B633E4">
        <w:rPr>
          <w:rFonts w:ascii="Gill Sans MT" w:hAnsi="Gill Sans MT"/>
          <w:bCs/>
          <w:szCs w:val="22"/>
        </w:rPr>
        <w:t>Robustelli</w:t>
      </w:r>
      <w:proofErr w:type="spellEnd"/>
      <w:r w:rsidRPr="00B633E4">
        <w:rPr>
          <w:rFonts w:ascii="Gill Sans MT" w:hAnsi="Gill Sans MT"/>
          <w:bCs/>
          <w:szCs w:val="22"/>
        </w:rPr>
        <w:t xml:space="preserve"> (Routledge, 2007; second edition).</w:t>
      </w:r>
    </w:p>
    <w:p w:rsidR="008A56A9" w:rsidRDefault="008A56A9" w:rsidP="008A56A9">
      <w:pPr>
        <w:widowControl w:val="0"/>
        <w:tabs>
          <w:tab w:val="num" w:pos="284"/>
        </w:tabs>
        <w:autoSpaceDE w:val="0"/>
        <w:autoSpaceDN w:val="0"/>
        <w:adjustRightInd w:val="0"/>
        <w:ind w:left="-851" w:right="-306"/>
        <w:jc w:val="both"/>
        <w:rPr>
          <w:rFonts w:ascii="Gill Sans MT" w:hAnsi="Gill Sans MT"/>
          <w:bCs/>
          <w:i/>
          <w:szCs w:val="22"/>
        </w:rPr>
      </w:pPr>
    </w:p>
    <w:p w:rsidR="008A56A9" w:rsidRPr="00B633E4" w:rsidRDefault="008A56A9" w:rsidP="008A56A9">
      <w:pPr>
        <w:pStyle w:val="ListParagraph"/>
        <w:widowControl w:val="0"/>
        <w:numPr>
          <w:ilvl w:val="0"/>
          <w:numId w:val="4"/>
        </w:numPr>
        <w:tabs>
          <w:tab w:val="num" w:pos="284"/>
        </w:tabs>
        <w:autoSpaceDE w:val="0"/>
        <w:autoSpaceDN w:val="0"/>
        <w:adjustRightInd w:val="0"/>
        <w:ind w:right="-306"/>
        <w:jc w:val="both"/>
        <w:rPr>
          <w:rFonts w:ascii="Gill Sans MT" w:hAnsi="Gill Sans MT"/>
          <w:szCs w:val="22"/>
        </w:rPr>
      </w:pPr>
      <w:r w:rsidRPr="00B633E4">
        <w:rPr>
          <w:rFonts w:ascii="Gill Sans MT" w:hAnsi="Gill Sans MT"/>
          <w:bCs/>
          <w:i/>
          <w:szCs w:val="22"/>
        </w:rPr>
        <w:t>Using Italian Vocabulary</w:t>
      </w:r>
      <w:r w:rsidRPr="00B633E4">
        <w:rPr>
          <w:rFonts w:ascii="Gill Sans MT" w:hAnsi="Gill Sans MT"/>
          <w:bCs/>
          <w:szCs w:val="22"/>
        </w:rPr>
        <w:t xml:space="preserve">, by </w:t>
      </w:r>
      <w:hyperlink r:id="rId5" w:history="1">
        <w:r w:rsidRPr="00B633E4">
          <w:rPr>
            <w:rStyle w:val="Hyperlink"/>
            <w:rFonts w:ascii="Gill Sans MT" w:hAnsi="Gill Sans MT"/>
            <w:szCs w:val="22"/>
          </w:rPr>
          <w:t xml:space="preserve">Marcel </w:t>
        </w:r>
        <w:proofErr w:type="spellStart"/>
        <w:r w:rsidRPr="00B633E4">
          <w:rPr>
            <w:rStyle w:val="Hyperlink"/>
            <w:rFonts w:ascii="Gill Sans MT" w:hAnsi="Gill Sans MT"/>
            <w:szCs w:val="22"/>
          </w:rPr>
          <w:t>Danesi</w:t>
        </w:r>
        <w:proofErr w:type="spellEnd"/>
      </w:hyperlink>
      <w:r w:rsidRPr="00B633E4">
        <w:rPr>
          <w:rFonts w:ascii="Gill Sans MT" w:hAnsi="Gill Sans MT"/>
          <w:szCs w:val="22"/>
        </w:rPr>
        <w:t xml:space="preserve"> (Cambridge University Press, 2003)</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You are strongly advised to acquire a good-sized bilingual Dictionary (such as Oxford-</w:t>
      </w:r>
      <w:proofErr w:type="spellStart"/>
      <w:r w:rsidRPr="00B633E4">
        <w:rPr>
          <w:rFonts w:ascii="Gill Sans MT" w:hAnsi="Gill Sans MT"/>
          <w:szCs w:val="22"/>
        </w:rPr>
        <w:t>Paravia</w:t>
      </w:r>
      <w:proofErr w:type="spellEnd"/>
      <w:r w:rsidRPr="00B633E4">
        <w:rPr>
          <w:rFonts w:ascii="Gill Sans MT" w:hAnsi="Gill Sans MT"/>
          <w:szCs w:val="22"/>
        </w:rPr>
        <w:t xml:space="preserve">, Collins, </w:t>
      </w:r>
      <w:proofErr w:type="spellStart"/>
      <w:r w:rsidRPr="00B633E4">
        <w:rPr>
          <w:rFonts w:ascii="Gill Sans MT" w:hAnsi="Gill Sans MT"/>
          <w:szCs w:val="22"/>
        </w:rPr>
        <w:t>Ragazzini</w:t>
      </w:r>
      <w:proofErr w:type="spellEnd"/>
      <w:r w:rsidRPr="00B633E4">
        <w:rPr>
          <w:rFonts w:ascii="Gill Sans MT" w:hAnsi="Gill Sans MT"/>
          <w:szCs w:val="22"/>
        </w:rPr>
        <w:t>), also available in libraries. You may also use the following online dictionaries. W</w:t>
      </w:r>
      <w:r w:rsidR="008211CB">
        <w:rPr>
          <w:rFonts w:ascii="Gill Sans MT" w:hAnsi="Gill Sans MT"/>
          <w:szCs w:val="22"/>
        </w:rPr>
        <w:t>h</w:t>
      </w:r>
      <w:r w:rsidRPr="00B633E4">
        <w:rPr>
          <w:rFonts w:ascii="Gill Sans MT" w:hAnsi="Gill Sans MT"/>
          <w:szCs w:val="22"/>
        </w:rPr>
        <w:t xml:space="preserve">ether using a paper or an online dictionary, we recommend you always write down the word or expression you’ve looked up in your own vocabulary notebook. </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Bilingual dictionaries:</w:t>
      </w:r>
    </w:p>
    <w:p w:rsidR="008A56A9" w:rsidRPr="00B633E4" w:rsidRDefault="008211CB" w:rsidP="008A56A9">
      <w:pPr>
        <w:widowControl w:val="0"/>
        <w:tabs>
          <w:tab w:val="num" w:pos="284"/>
        </w:tabs>
        <w:autoSpaceDE w:val="0"/>
        <w:autoSpaceDN w:val="0"/>
        <w:adjustRightInd w:val="0"/>
        <w:ind w:left="-851" w:right="-306"/>
        <w:jc w:val="both"/>
        <w:rPr>
          <w:rFonts w:ascii="Gill Sans MT" w:hAnsi="Gill Sans MT"/>
          <w:szCs w:val="22"/>
        </w:rPr>
      </w:pPr>
      <w:hyperlink r:id="rId6" w:history="1">
        <w:r w:rsidR="008A56A9" w:rsidRPr="00B633E4">
          <w:rPr>
            <w:rStyle w:val="Hyperlink"/>
            <w:rFonts w:ascii="Gill Sans MT" w:hAnsi="Gill Sans MT"/>
            <w:szCs w:val="22"/>
          </w:rPr>
          <w:t>http://www.garzantilinguistica.it</w:t>
        </w:r>
      </w:hyperlink>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bookmarkStart w:id="0" w:name="_GoBack"/>
      <w:bookmarkEnd w:id="0"/>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Monolingual Italian dictionaries:</w:t>
      </w:r>
    </w:p>
    <w:p w:rsidR="008A56A9" w:rsidRPr="00B633E4" w:rsidRDefault="008211CB" w:rsidP="008A56A9">
      <w:pPr>
        <w:widowControl w:val="0"/>
        <w:tabs>
          <w:tab w:val="num" w:pos="284"/>
        </w:tabs>
        <w:autoSpaceDE w:val="0"/>
        <w:autoSpaceDN w:val="0"/>
        <w:adjustRightInd w:val="0"/>
        <w:ind w:left="-851" w:right="-306"/>
        <w:jc w:val="both"/>
        <w:rPr>
          <w:rFonts w:ascii="Gill Sans MT" w:hAnsi="Gill Sans MT"/>
          <w:szCs w:val="22"/>
        </w:rPr>
      </w:pPr>
      <w:hyperlink r:id="rId7" w:history="1">
        <w:r w:rsidR="008A56A9" w:rsidRPr="00B633E4">
          <w:rPr>
            <w:rStyle w:val="Hyperlink"/>
            <w:rFonts w:ascii="Gill Sans MT" w:hAnsi="Gill Sans MT"/>
            <w:szCs w:val="22"/>
          </w:rPr>
          <w:t>http://www.treccani.it</w:t>
        </w:r>
      </w:hyperlink>
    </w:p>
    <w:p w:rsidR="008A56A9" w:rsidRPr="00B633E4" w:rsidRDefault="008211CB" w:rsidP="008A56A9">
      <w:pPr>
        <w:widowControl w:val="0"/>
        <w:tabs>
          <w:tab w:val="num" w:pos="284"/>
        </w:tabs>
        <w:autoSpaceDE w:val="0"/>
        <w:autoSpaceDN w:val="0"/>
        <w:adjustRightInd w:val="0"/>
        <w:ind w:left="-851" w:right="-306"/>
        <w:jc w:val="both"/>
        <w:rPr>
          <w:rFonts w:ascii="Gill Sans MT" w:hAnsi="Gill Sans MT"/>
          <w:szCs w:val="22"/>
        </w:rPr>
      </w:pPr>
      <w:hyperlink r:id="rId8" w:history="1">
        <w:r w:rsidR="008A56A9" w:rsidRPr="00B633E4">
          <w:rPr>
            <w:rStyle w:val="Hyperlink"/>
            <w:rFonts w:ascii="Gill Sans MT" w:hAnsi="Gill Sans MT"/>
            <w:szCs w:val="22"/>
          </w:rPr>
          <w:t>http://dizionari.corriere.it/dizionario_italiano/</w:t>
        </w:r>
      </w:hyperlink>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Once at Oxford you’ll have access to the language learning resources at the Language Centre Library (12 Woodstock Road) and the Taylor Institution, where you can find all of the above and much more.</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b/>
          <w:bCs/>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b/>
          <w:bCs/>
          <w:sz w:val="32"/>
          <w:szCs w:val="22"/>
        </w:rPr>
      </w:pPr>
      <w:r w:rsidRPr="00B633E4">
        <w:rPr>
          <w:rFonts w:ascii="Gill Sans MT" w:hAnsi="Gill Sans MT"/>
          <w:b/>
          <w:bCs/>
          <w:sz w:val="32"/>
          <w:szCs w:val="22"/>
        </w:rPr>
        <w:t>Literature</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Once you have worked your way through about half of an introductory grammar (or straight away for </w:t>
      </w:r>
      <w:r w:rsidRPr="00B633E4">
        <w:rPr>
          <w:rFonts w:ascii="Gill Sans MT" w:hAnsi="Gill Sans MT"/>
          <w:szCs w:val="22"/>
        </w:rPr>
        <w:lastRenderedPageBreak/>
        <w:t xml:space="preserve">those with A level), you should be able to start reading some literature. Look at some short stories by modern writers such as </w:t>
      </w:r>
      <w:proofErr w:type="spellStart"/>
      <w:r w:rsidRPr="00B633E4">
        <w:rPr>
          <w:rFonts w:ascii="Gill Sans MT" w:hAnsi="Gill Sans MT"/>
          <w:szCs w:val="22"/>
        </w:rPr>
        <w:t>Buzzati</w:t>
      </w:r>
      <w:proofErr w:type="spellEnd"/>
      <w:r w:rsidRPr="00B633E4">
        <w:rPr>
          <w:rFonts w:ascii="Gill Sans MT" w:hAnsi="Gill Sans MT"/>
          <w:szCs w:val="22"/>
        </w:rPr>
        <w:t xml:space="preserve">, Calvino, </w:t>
      </w:r>
      <w:proofErr w:type="spellStart"/>
      <w:r w:rsidRPr="00B633E4">
        <w:rPr>
          <w:rFonts w:ascii="Gill Sans MT" w:hAnsi="Gill Sans MT"/>
          <w:szCs w:val="22"/>
        </w:rPr>
        <w:t>Sciascia</w:t>
      </w:r>
      <w:proofErr w:type="spellEnd"/>
      <w:r w:rsidRPr="00B633E4">
        <w:rPr>
          <w:rFonts w:ascii="Gill Sans MT" w:hAnsi="Gill Sans MT"/>
          <w:szCs w:val="22"/>
        </w:rPr>
        <w:t xml:space="preserve">, </w:t>
      </w:r>
      <w:proofErr w:type="spellStart"/>
      <w:r w:rsidRPr="00B633E4">
        <w:rPr>
          <w:rFonts w:ascii="Gill Sans MT" w:hAnsi="Gill Sans MT"/>
          <w:szCs w:val="22"/>
        </w:rPr>
        <w:t>Ginzburg</w:t>
      </w:r>
      <w:proofErr w:type="spellEnd"/>
      <w:r w:rsidRPr="00B633E4">
        <w:rPr>
          <w:rFonts w:ascii="Gill Sans MT" w:hAnsi="Gill Sans MT"/>
          <w:szCs w:val="22"/>
        </w:rPr>
        <w:t>; or some of the ‘limited vocabulary’ texts which are available from foreign-language bookshops. You should then start reading the novels you will be studying in your first year:</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Each of the two literature papers has set texts:</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b/>
          <w:bCs/>
          <w:szCs w:val="22"/>
        </w:rPr>
      </w:pPr>
      <w:r w:rsidRPr="00B633E4">
        <w:rPr>
          <w:rFonts w:ascii="Gill Sans MT" w:hAnsi="Gill Sans MT"/>
          <w:b/>
          <w:bCs/>
          <w:szCs w:val="22"/>
        </w:rPr>
        <w:t>(a) Modern Italian Narrative and Film (any edition of the following):</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b/>
          <w:bCs/>
          <w:szCs w:val="22"/>
        </w:rPr>
      </w:pPr>
    </w:p>
    <w:p w:rsidR="008A56A9" w:rsidRPr="00B633E4" w:rsidRDefault="008A56A9" w:rsidP="008A56A9">
      <w:pPr>
        <w:widowControl w:val="0"/>
        <w:numPr>
          <w:ilvl w:val="0"/>
          <w:numId w:val="1"/>
        </w:numPr>
        <w:tabs>
          <w:tab w:val="num" w:pos="284"/>
        </w:tabs>
        <w:autoSpaceDE w:val="0"/>
        <w:autoSpaceDN w:val="0"/>
        <w:adjustRightInd w:val="0"/>
        <w:ind w:right="-306"/>
        <w:jc w:val="both"/>
        <w:rPr>
          <w:rFonts w:ascii="Gill Sans MT" w:hAnsi="Gill Sans MT"/>
          <w:szCs w:val="22"/>
          <w:lang w:val="it-IT"/>
        </w:rPr>
      </w:pPr>
      <w:r w:rsidRPr="00B633E4">
        <w:rPr>
          <w:rFonts w:ascii="Gill Sans MT" w:hAnsi="Gill Sans MT"/>
          <w:szCs w:val="22"/>
          <w:lang w:val="it-IT"/>
        </w:rPr>
        <w:t xml:space="preserve">Primo Levi, </w:t>
      </w:r>
      <w:r w:rsidRPr="00B633E4">
        <w:rPr>
          <w:rFonts w:ascii="Gill Sans MT" w:hAnsi="Gill Sans MT"/>
          <w:i/>
          <w:iCs/>
          <w:szCs w:val="22"/>
          <w:lang w:val="it-IT"/>
        </w:rPr>
        <w:t xml:space="preserve">Se questo e un uomo </w:t>
      </w:r>
      <w:r w:rsidRPr="00B633E4">
        <w:rPr>
          <w:rFonts w:ascii="Gill Sans MT" w:hAnsi="Gill Sans MT"/>
          <w:szCs w:val="22"/>
          <w:lang w:val="it-IT"/>
        </w:rPr>
        <w:t>(1947)</w:t>
      </w:r>
    </w:p>
    <w:p w:rsidR="008A56A9" w:rsidRPr="00B633E4" w:rsidRDefault="008A56A9" w:rsidP="008A56A9">
      <w:pPr>
        <w:widowControl w:val="0"/>
        <w:numPr>
          <w:ilvl w:val="0"/>
          <w:numId w:val="1"/>
        </w:numPr>
        <w:tabs>
          <w:tab w:val="num" w:pos="284"/>
        </w:tabs>
        <w:autoSpaceDE w:val="0"/>
        <w:autoSpaceDN w:val="0"/>
        <w:adjustRightInd w:val="0"/>
        <w:ind w:right="-306"/>
        <w:jc w:val="both"/>
        <w:rPr>
          <w:rFonts w:ascii="Gill Sans MT" w:hAnsi="Gill Sans MT"/>
          <w:szCs w:val="22"/>
          <w:lang w:val="it-IT"/>
        </w:rPr>
      </w:pPr>
      <w:r>
        <w:rPr>
          <w:rFonts w:ascii="Gill Sans MT" w:hAnsi="Gill Sans MT"/>
          <w:szCs w:val="22"/>
          <w:lang w:val="it-IT"/>
        </w:rPr>
        <w:t xml:space="preserve">Natalia Ginzburg, </w:t>
      </w:r>
      <w:r w:rsidRPr="004401E1">
        <w:rPr>
          <w:rFonts w:ascii="Gill Sans MT" w:hAnsi="Gill Sans MT"/>
          <w:i/>
          <w:szCs w:val="22"/>
          <w:lang w:val="it-IT"/>
        </w:rPr>
        <w:t>Lessico Famigliare</w:t>
      </w:r>
      <w:r>
        <w:rPr>
          <w:rFonts w:ascii="Gill Sans MT" w:hAnsi="Gill Sans MT"/>
          <w:szCs w:val="22"/>
          <w:lang w:val="it-IT"/>
        </w:rPr>
        <w:t xml:space="preserve"> (1963)</w:t>
      </w:r>
    </w:p>
    <w:p w:rsidR="008A56A9" w:rsidRDefault="008A56A9" w:rsidP="008A56A9">
      <w:pPr>
        <w:widowControl w:val="0"/>
        <w:numPr>
          <w:ilvl w:val="0"/>
          <w:numId w:val="1"/>
        </w:numPr>
        <w:tabs>
          <w:tab w:val="num" w:pos="284"/>
        </w:tabs>
        <w:autoSpaceDE w:val="0"/>
        <w:autoSpaceDN w:val="0"/>
        <w:adjustRightInd w:val="0"/>
        <w:ind w:right="-306"/>
        <w:jc w:val="both"/>
        <w:rPr>
          <w:rFonts w:ascii="Gill Sans MT" w:hAnsi="Gill Sans MT"/>
          <w:szCs w:val="22"/>
          <w:lang w:val="it-IT"/>
        </w:rPr>
      </w:pPr>
      <w:r w:rsidRPr="00B633E4">
        <w:rPr>
          <w:rFonts w:ascii="Gill Sans MT" w:hAnsi="Gill Sans MT"/>
          <w:szCs w:val="22"/>
          <w:lang w:val="it-IT"/>
        </w:rPr>
        <w:t xml:space="preserve">Italo Calvino, </w:t>
      </w:r>
      <w:r w:rsidRPr="00B633E4">
        <w:rPr>
          <w:rFonts w:ascii="Gill Sans MT" w:hAnsi="Gill Sans MT"/>
          <w:i/>
          <w:iCs/>
          <w:szCs w:val="22"/>
          <w:lang w:val="it-IT"/>
        </w:rPr>
        <w:t xml:space="preserve">Il cavaliere inesistente </w:t>
      </w:r>
      <w:r w:rsidRPr="00B633E4">
        <w:rPr>
          <w:rFonts w:ascii="Gill Sans MT" w:hAnsi="Gill Sans MT"/>
          <w:szCs w:val="22"/>
          <w:lang w:val="it-IT"/>
        </w:rPr>
        <w:t>(1959)</w:t>
      </w:r>
    </w:p>
    <w:p w:rsidR="008A56A9" w:rsidRPr="00B633E4" w:rsidRDefault="008A56A9" w:rsidP="008A56A9">
      <w:pPr>
        <w:widowControl w:val="0"/>
        <w:numPr>
          <w:ilvl w:val="0"/>
          <w:numId w:val="1"/>
        </w:numPr>
        <w:tabs>
          <w:tab w:val="num" w:pos="284"/>
        </w:tabs>
        <w:autoSpaceDE w:val="0"/>
        <w:autoSpaceDN w:val="0"/>
        <w:adjustRightInd w:val="0"/>
        <w:ind w:right="-306"/>
        <w:jc w:val="both"/>
        <w:rPr>
          <w:rFonts w:ascii="Gill Sans MT" w:hAnsi="Gill Sans MT"/>
          <w:szCs w:val="22"/>
          <w:lang w:val="it-IT"/>
        </w:rPr>
      </w:pPr>
      <w:r>
        <w:rPr>
          <w:rFonts w:ascii="Gill Sans MT" w:hAnsi="Gill Sans MT"/>
          <w:szCs w:val="22"/>
          <w:lang w:val="it-IT"/>
        </w:rPr>
        <w:t xml:space="preserve">Igiaba Scego, </w:t>
      </w:r>
      <w:r w:rsidRPr="004401E1">
        <w:rPr>
          <w:rFonts w:ascii="Gill Sans MT" w:hAnsi="Gill Sans MT"/>
          <w:i/>
          <w:szCs w:val="22"/>
          <w:lang w:val="it-IT"/>
        </w:rPr>
        <w:t>La mia casa è dove sono</w:t>
      </w:r>
      <w:r>
        <w:rPr>
          <w:rFonts w:ascii="Gill Sans MT" w:hAnsi="Gill Sans MT"/>
          <w:szCs w:val="22"/>
          <w:lang w:val="it-IT"/>
        </w:rPr>
        <w:t xml:space="preserve"> (2010)</w:t>
      </w:r>
    </w:p>
    <w:p w:rsidR="008A56A9" w:rsidRDefault="008A56A9" w:rsidP="008A56A9">
      <w:pPr>
        <w:widowControl w:val="0"/>
        <w:numPr>
          <w:ilvl w:val="0"/>
          <w:numId w:val="1"/>
        </w:numPr>
        <w:tabs>
          <w:tab w:val="num" w:pos="284"/>
        </w:tabs>
        <w:autoSpaceDE w:val="0"/>
        <w:autoSpaceDN w:val="0"/>
        <w:adjustRightInd w:val="0"/>
        <w:ind w:right="-306"/>
        <w:jc w:val="both"/>
        <w:rPr>
          <w:rFonts w:ascii="Gill Sans MT" w:hAnsi="Gill Sans MT"/>
          <w:szCs w:val="22"/>
          <w:lang w:val="it-IT"/>
        </w:rPr>
      </w:pPr>
      <w:r w:rsidRPr="00B633E4">
        <w:rPr>
          <w:rFonts w:ascii="Gill Sans MT" w:hAnsi="Gill Sans MT"/>
          <w:iCs/>
          <w:szCs w:val="22"/>
          <w:lang w:val="it-IT"/>
        </w:rPr>
        <w:t xml:space="preserve">Marco Tullio Giordana, </w:t>
      </w:r>
      <w:r w:rsidRPr="00B633E4">
        <w:rPr>
          <w:rFonts w:ascii="Gill Sans MT" w:hAnsi="Gill Sans MT"/>
          <w:i/>
          <w:iCs/>
          <w:szCs w:val="22"/>
          <w:lang w:val="it-IT"/>
        </w:rPr>
        <w:t>I cento passi</w:t>
      </w:r>
      <w:r w:rsidRPr="00B633E4">
        <w:rPr>
          <w:rFonts w:ascii="Gill Sans MT" w:hAnsi="Gill Sans MT"/>
          <w:szCs w:val="22"/>
          <w:lang w:val="it-IT"/>
        </w:rPr>
        <w:t>, film (2000)</w:t>
      </w:r>
    </w:p>
    <w:p w:rsidR="008A56A9" w:rsidRPr="00B633E4" w:rsidRDefault="008A56A9" w:rsidP="008A56A9">
      <w:pPr>
        <w:widowControl w:val="0"/>
        <w:tabs>
          <w:tab w:val="num" w:pos="720"/>
        </w:tabs>
        <w:autoSpaceDE w:val="0"/>
        <w:autoSpaceDN w:val="0"/>
        <w:adjustRightInd w:val="0"/>
        <w:ind w:left="720" w:right="-306"/>
        <w:jc w:val="both"/>
        <w:rPr>
          <w:rFonts w:ascii="Gill Sans MT" w:hAnsi="Gill Sans MT"/>
          <w:szCs w:val="22"/>
          <w:lang w:val="it-IT"/>
        </w:rPr>
      </w:pPr>
    </w:p>
    <w:p w:rsidR="00245BD7" w:rsidRPr="00245BD7" w:rsidRDefault="00245BD7" w:rsidP="00245BD7">
      <w:pPr>
        <w:widowControl w:val="0"/>
        <w:tabs>
          <w:tab w:val="num" w:pos="284"/>
        </w:tabs>
        <w:autoSpaceDE w:val="0"/>
        <w:autoSpaceDN w:val="0"/>
        <w:adjustRightInd w:val="0"/>
        <w:ind w:left="-851" w:right="-306"/>
        <w:jc w:val="both"/>
        <w:rPr>
          <w:rFonts w:ascii="Gill Sans MT" w:hAnsi="Gill Sans MT"/>
          <w:szCs w:val="22"/>
        </w:rPr>
      </w:pPr>
      <w:r>
        <w:rPr>
          <w:rFonts w:ascii="Gill Sans MT" w:hAnsi="Gill Sans MT"/>
          <w:szCs w:val="22"/>
        </w:rPr>
        <w:t>It is ok to read these in translation. However, please always take into consideration the Italian version.</w:t>
      </w: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You should also look into the historical and cultural background of all the writers, by using the entries in </w:t>
      </w:r>
      <w:r w:rsidRPr="00B633E4">
        <w:rPr>
          <w:rFonts w:ascii="Gill Sans MT" w:hAnsi="Gill Sans MT"/>
          <w:i/>
          <w:iCs/>
          <w:szCs w:val="22"/>
        </w:rPr>
        <w:t>The Oxford Companion to Italian Literature</w:t>
      </w:r>
      <w:r w:rsidRPr="00B633E4">
        <w:rPr>
          <w:rFonts w:ascii="Gill Sans MT" w:hAnsi="Gill Sans MT"/>
          <w:szCs w:val="22"/>
        </w:rPr>
        <w:t xml:space="preserve">, ed. by P. Hainsworth and D. Robey. Read relevant chapters in </w:t>
      </w:r>
      <w:r w:rsidRPr="00B633E4">
        <w:rPr>
          <w:rFonts w:ascii="Gill Sans MT" w:hAnsi="Gill Sans MT"/>
          <w:i/>
          <w:iCs/>
          <w:szCs w:val="22"/>
        </w:rPr>
        <w:t>The Cambridge History of Italian Literature</w:t>
      </w:r>
      <w:r w:rsidRPr="00B633E4">
        <w:rPr>
          <w:rFonts w:ascii="Gill Sans MT" w:hAnsi="Gill Sans MT"/>
          <w:szCs w:val="22"/>
        </w:rPr>
        <w:t xml:space="preserve">. Look at P. </w:t>
      </w:r>
      <w:proofErr w:type="spellStart"/>
      <w:r w:rsidRPr="00B633E4">
        <w:rPr>
          <w:rFonts w:ascii="Gill Sans MT" w:hAnsi="Gill Sans MT"/>
          <w:szCs w:val="22"/>
        </w:rPr>
        <w:t>Ginsborg</w:t>
      </w:r>
      <w:proofErr w:type="spellEnd"/>
      <w:r w:rsidRPr="00B633E4">
        <w:rPr>
          <w:rFonts w:ascii="Gill Sans MT" w:hAnsi="Gill Sans MT"/>
          <w:szCs w:val="22"/>
        </w:rPr>
        <w:t xml:space="preserve">, </w:t>
      </w:r>
      <w:r w:rsidRPr="00B633E4">
        <w:rPr>
          <w:rFonts w:ascii="Gill Sans MT" w:hAnsi="Gill Sans MT"/>
          <w:i/>
          <w:iCs/>
          <w:szCs w:val="22"/>
        </w:rPr>
        <w:t>A History of Contemporary Italy</w:t>
      </w:r>
      <w:r w:rsidRPr="00B633E4">
        <w:rPr>
          <w:rFonts w:ascii="Gill Sans MT" w:hAnsi="Gill Sans MT"/>
          <w:szCs w:val="22"/>
        </w:rPr>
        <w:t xml:space="preserve">, Caesar and Hainsworth, </w:t>
      </w:r>
      <w:r w:rsidRPr="00B633E4">
        <w:rPr>
          <w:rFonts w:ascii="Gill Sans MT" w:hAnsi="Gill Sans MT"/>
          <w:i/>
          <w:iCs/>
          <w:szCs w:val="22"/>
        </w:rPr>
        <w:t xml:space="preserve">Culture and Society in </w:t>
      </w:r>
      <w:proofErr w:type="spellStart"/>
      <w:r w:rsidRPr="00B633E4">
        <w:rPr>
          <w:rFonts w:ascii="Gill Sans MT" w:hAnsi="Gill Sans MT"/>
          <w:i/>
          <w:iCs/>
          <w:szCs w:val="22"/>
        </w:rPr>
        <w:t>Postwar</w:t>
      </w:r>
      <w:proofErr w:type="spellEnd"/>
      <w:r w:rsidRPr="00B633E4">
        <w:rPr>
          <w:rFonts w:ascii="Gill Sans MT" w:hAnsi="Gill Sans MT"/>
          <w:i/>
          <w:iCs/>
          <w:szCs w:val="22"/>
        </w:rPr>
        <w:t xml:space="preserve"> Italy</w:t>
      </w:r>
      <w:r w:rsidRPr="00B633E4">
        <w:rPr>
          <w:rFonts w:ascii="Gill Sans MT" w:hAnsi="Gill Sans MT"/>
          <w:szCs w:val="22"/>
        </w:rPr>
        <w:t xml:space="preserve">, </w:t>
      </w:r>
      <w:proofErr w:type="spellStart"/>
      <w:r w:rsidRPr="00B633E4">
        <w:rPr>
          <w:rFonts w:ascii="Gill Sans MT" w:hAnsi="Gill Sans MT"/>
          <w:szCs w:val="22"/>
        </w:rPr>
        <w:t>Forgacs</w:t>
      </w:r>
      <w:proofErr w:type="spellEnd"/>
      <w:r w:rsidRPr="00B633E4">
        <w:rPr>
          <w:rFonts w:ascii="Gill Sans MT" w:hAnsi="Gill Sans MT"/>
          <w:szCs w:val="22"/>
        </w:rPr>
        <w:t xml:space="preserve"> and Lumley, </w:t>
      </w:r>
      <w:r w:rsidRPr="00B633E4">
        <w:rPr>
          <w:rFonts w:ascii="Gill Sans MT" w:hAnsi="Gill Sans MT"/>
          <w:i/>
          <w:iCs/>
          <w:szCs w:val="22"/>
        </w:rPr>
        <w:t>Italian Cultural Studies:  An Introduction</w:t>
      </w:r>
      <w:r w:rsidRPr="00B633E4">
        <w:rPr>
          <w:rFonts w:ascii="Gill Sans MT" w:hAnsi="Gill Sans MT"/>
          <w:szCs w:val="22"/>
        </w:rPr>
        <w:t xml:space="preserve">; also useful </w:t>
      </w:r>
      <w:proofErr w:type="spellStart"/>
      <w:r w:rsidRPr="00B633E4">
        <w:rPr>
          <w:rFonts w:ascii="Gill Sans MT" w:hAnsi="Gill Sans MT"/>
          <w:szCs w:val="22"/>
        </w:rPr>
        <w:t>Molitemo</w:t>
      </w:r>
      <w:proofErr w:type="spellEnd"/>
      <w:r w:rsidRPr="00B633E4">
        <w:rPr>
          <w:rFonts w:ascii="Gill Sans MT" w:hAnsi="Gill Sans MT"/>
          <w:szCs w:val="22"/>
        </w:rPr>
        <w:t xml:space="preserve"> (ed.) </w:t>
      </w:r>
      <w:r w:rsidRPr="00B633E4">
        <w:rPr>
          <w:rFonts w:ascii="Gill Sans MT" w:hAnsi="Gill Sans MT"/>
          <w:i/>
          <w:iCs/>
          <w:szCs w:val="22"/>
        </w:rPr>
        <w:t>Encyclopaedia of Contemporary Italian Culture</w:t>
      </w:r>
      <w:r w:rsidRPr="00B633E4">
        <w:rPr>
          <w:rFonts w:ascii="Gill Sans MT" w:hAnsi="Gill Sans MT"/>
          <w:szCs w:val="22"/>
        </w:rPr>
        <w:t xml:space="preserve"> published by Routledge, and </w:t>
      </w:r>
      <w:r w:rsidRPr="00B633E4">
        <w:rPr>
          <w:rFonts w:ascii="Gill Sans MT" w:hAnsi="Gill Sans MT"/>
          <w:i/>
          <w:iCs/>
          <w:szCs w:val="22"/>
        </w:rPr>
        <w:t>The Cambridge Companion to Modern Italian Culture</w:t>
      </w:r>
      <w:r w:rsidRPr="00B633E4">
        <w:rPr>
          <w:rFonts w:ascii="Gill Sans MT" w:hAnsi="Gill Sans MT"/>
          <w:szCs w:val="22"/>
        </w:rPr>
        <w:t>.</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b/>
          <w:bCs/>
          <w:szCs w:val="22"/>
        </w:rPr>
      </w:pPr>
      <w:r w:rsidRPr="00B633E4">
        <w:rPr>
          <w:rFonts w:ascii="Gill Sans MT" w:hAnsi="Gill Sans MT"/>
          <w:b/>
          <w:bCs/>
          <w:szCs w:val="22"/>
        </w:rPr>
        <w:t>(b) Poetry</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b/>
          <w:bCs/>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I) </w:t>
      </w:r>
      <w:r w:rsidRPr="00B633E4">
        <w:rPr>
          <w:rFonts w:ascii="Gill Sans MT" w:hAnsi="Gill Sans MT"/>
          <w:i/>
          <w:iCs/>
          <w:szCs w:val="22"/>
        </w:rPr>
        <w:t>The Sonnet</w:t>
      </w:r>
      <w:r w:rsidRPr="00B633E4">
        <w:rPr>
          <w:rFonts w:ascii="Gill Sans MT" w:hAnsi="Gill Sans MT"/>
          <w:szCs w:val="22"/>
        </w:rPr>
        <w:t xml:space="preserve"> - an anthology of sonnets from the 13th to the 20th century will be provided after your arrival in Oxford. They will be studied as an introduction to poetry in general, and to the exercise of close critical commentary.</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II) </w:t>
      </w:r>
      <w:proofErr w:type="spellStart"/>
      <w:r w:rsidRPr="00B633E4">
        <w:rPr>
          <w:rFonts w:ascii="Gill Sans MT" w:hAnsi="Gill Sans MT"/>
          <w:szCs w:val="22"/>
        </w:rPr>
        <w:t>Ungaretti</w:t>
      </w:r>
      <w:proofErr w:type="spellEnd"/>
      <w:r w:rsidRPr="00B633E4">
        <w:rPr>
          <w:rFonts w:ascii="Gill Sans MT" w:hAnsi="Gill Sans MT"/>
          <w:szCs w:val="22"/>
        </w:rPr>
        <w:t xml:space="preserve"> and </w:t>
      </w:r>
      <w:r>
        <w:rPr>
          <w:rFonts w:ascii="Gill Sans MT" w:hAnsi="Gill Sans MT"/>
          <w:szCs w:val="22"/>
        </w:rPr>
        <w:t>Montale The works of these poets</w:t>
      </w:r>
      <w:r w:rsidRPr="00B633E4">
        <w:rPr>
          <w:rFonts w:ascii="Gill Sans MT" w:hAnsi="Gill Sans MT"/>
          <w:szCs w:val="22"/>
        </w:rPr>
        <w:t xml:space="preserve"> will be studied in detail for close commentary and essays.</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A56A9" w:rsidRDefault="008A56A9" w:rsidP="008A56A9">
      <w:pPr>
        <w:pStyle w:val="ListParagraph"/>
        <w:widowControl w:val="0"/>
        <w:autoSpaceDE w:val="0"/>
        <w:autoSpaceDN w:val="0"/>
        <w:adjustRightInd w:val="0"/>
        <w:ind w:left="-131" w:right="-306"/>
        <w:jc w:val="both"/>
        <w:rPr>
          <w:rFonts w:ascii="Gill Sans MT" w:hAnsi="Gill Sans MT"/>
          <w:szCs w:val="22"/>
          <w:lang w:val="it-IT"/>
        </w:rPr>
      </w:pPr>
      <w:r w:rsidRPr="00B633E4">
        <w:rPr>
          <w:rFonts w:ascii="Gill Sans MT" w:hAnsi="Gill Sans MT"/>
          <w:szCs w:val="22"/>
          <w:lang w:val="it-IT"/>
        </w:rPr>
        <w:t xml:space="preserve">G. Ungaretti, </w:t>
      </w:r>
      <w:r w:rsidRPr="00B633E4">
        <w:rPr>
          <w:rFonts w:ascii="Gill Sans MT" w:hAnsi="Gill Sans MT"/>
          <w:i/>
          <w:iCs/>
          <w:szCs w:val="22"/>
          <w:lang w:val="it-IT"/>
        </w:rPr>
        <w:t>Vita d'un uomo: 106 poesie</w:t>
      </w:r>
      <w:r w:rsidRPr="00B633E4">
        <w:rPr>
          <w:rFonts w:ascii="Gill Sans MT" w:hAnsi="Gill Sans MT"/>
          <w:szCs w:val="22"/>
          <w:lang w:val="it-IT"/>
        </w:rPr>
        <w:t xml:space="preserve">, Mondadori (Oscar series) - in particular the selection from </w:t>
      </w:r>
      <w:r w:rsidRPr="00B633E4">
        <w:rPr>
          <w:rFonts w:ascii="Gill Sans MT" w:hAnsi="Gill Sans MT"/>
          <w:i/>
          <w:iCs/>
          <w:szCs w:val="22"/>
          <w:lang w:val="it-IT"/>
        </w:rPr>
        <w:t>L'allegria</w:t>
      </w:r>
      <w:r w:rsidRPr="00B633E4">
        <w:rPr>
          <w:rFonts w:ascii="Gill Sans MT" w:hAnsi="Gill Sans MT"/>
          <w:szCs w:val="22"/>
          <w:lang w:val="it-IT"/>
        </w:rPr>
        <w:t>.</w:t>
      </w:r>
    </w:p>
    <w:p w:rsidR="008A56A9" w:rsidRDefault="008A56A9" w:rsidP="008A56A9">
      <w:pPr>
        <w:pStyle w:val="ListParagraph"/>
        <w:widowControl w:val="0"/>
        <w:autoSpaceDE w:val="0"/>
        <w:autoSpaceDN w:val="0"/>
        <w:adjustRightInd w:val="0"/>
        <w:ind w:left="-131" w:right="-306"/>
        <w:jc w:val="both"/>
        <w:rPr>
          <w:rFonts w:ascii="Gill Sans MT" w:hAnsi="Gill Sans MT"/>
          <w:szCs w:val="22"/>
          <w:lang w:val="it-IT"/>
        </w:rPr>
      </w:pPr>
    </w:p>
    <w:p w:rsidR="008A56A9" w:rsidRDefault="008A56A9" w:rsidP="008A56A9">
      <w:pPr>
        <w:pStyle w:val="ListParagraph"/>
        <w:widowControl w:val="0"/>
        <w:autoSpaceDE w:val="0"/>
        <w:autoSpaceDN w:val="0"/>
        <w:adjustRightInd w:val="0"/>
        <w:ind w:left="-131" w:right="-306"/>
        <w:jc w:val="both"/>
        <w:rPr>
          <w:rFonts w:ascii="Gill Sans MT" w:hAnsi="Gill Sans MT"/>
          <w:szCs w:val="22"/>
          <w:lang w:val="it-IT"/>
        </w:rPr>
      </w:pPr>
      <w:r w:rsidRPr="00B633E4">
        <w:rPr>
          <w:rFonts w:ascii="Gill Sans MT" w:hAnsi="Gill Sans MT"/>
          <w:szCs w:val="22"/>
          <w:lang w:val="it-IT"/>
        </w:rPr>
        <w:t>E. Montale,</w:t>
      </w:r>
      <w:r w:rsidRPr="00B633E4">
        <w:rPr>
          <w:rFonts w:ascii="Gill Sans MT" w:hAnsi="Gill Sans MT"/>
          <w:i/>
          <w:iCs/>
          <w:szCs w:val="22"/>
          <w:lang w:val="it-IT"/>
        </w:rPr>
        <w:t xml:space="preserve"> Ossi di seppia</w:t>
      </w:r>
      <w:r w:rsidRPr="00B633E4">
        <w:rPr>
          <w:rFonts w:ascii="Gill Sans MT" w:hAnsi="Gill Sans MT"/>
          <w:szCs w:val="22"/>
          <w:lang w:val="it-IT"/>
        </w:rPr>
        <w:t>, Mondadori (Oscar series)</w:t>
      </w:r>
    </w:p>
    <w:p w:rsidR="008A56A9" w:rsidRPr="00B633E4" w:rsidRDefault="008A56A9" w:rsidP="008A56A9">
      <w:pPr>
        <w:pStyle w:val="ListParagraph"/>
        <w:widowControl w:val="0"/>
        <w:tabs>
          <w:tab w:val="num" w:pos="284"/>
        </w:tabs>
        <w:autoSpaceDE w:val="0"/>
        <w:autoSpaceDN w:val="0"/>
        <w:adjustRightInd w:val="0"/>
        <w:ind w:left="-131" w:right="-306"/>
        <w:jc w:val="both"/>
        <w:rPr>
          <w:rFonts w:ascii="Gill Sans MT" w:hAnsi="Gill Sans MT"/>
          <w:szCs w:val="22"/>
          <w:lang w:val="it-IT"/>
        </w:rPr>
      </w:pPr>
    </w:p>
    <w:p w:rsidR="008A56A9" w:rsidRDefault="008A56A9" w:rsidP="008A56A9">
      <w:pPr>
        <w:widowControl w:val="0"/>
        <w:tabs>
          <w:tab w:val="num" w:pos="284"/>
        </w:tabs>
        <w:autoSpaceDE w:val="0"/>
        <w:autoSpaceDN w:val="0"/>
        <w:adjustRightInd w:val="0"/>
        <w:ind w:left="-851" w:right="-306"/>
        <w:jc w:val="both"/>
        <w:rPr>
          <w:rFonts w:ascii="Gill Sans MT" w:hAnsi="Gill Sans MT"/>
          <w:b/>
          <w:bCs/>
          <w:szCs w:val="22"/>
        </w:rPr>
      </w:pPr>
      <w:r w:rsidRPr="00B633E4">
        <w:rPr>
          <w:rFonts w:ascii="Gill Sans MT" w:hAnsi="Gill Sans MT"/>
          <w:b/>
          <w:bCs/>
          <w:szCs w:val="22"/>
        </w:rPr>
        <w:t xml:space="preserve">Before arriving in Oxford you should have bought and read at least four of the set texts for the Modern Italian Narrative paper, and have bought and read as much of the </w:t>
      </w:r>
      <w:proofErr w:type="spellStart"/>
      <w:r w:rsidRPr="00B633E4">
        <w:rPr>
          <w:rFonts w:ascii="Gill Sans MT" w:hAnsi="Gill Sans MT"/>
          <w:b/>
          <w:bCs/>
          <w:szCs w:val="22"/>
        </w:rPr>
        <w:t>Ungaretti</w:t>
      </w:r>
      <w:proofErr w:type="spellEnd"/>
      <w:r w:rsidRPr="00B633E4">
        <w:rPr>
          <w:rFonts w:ascii="Gill Sans MT" w:hAnsi="Gill Sans MT"/>
          <w:b/>
          <w:bCs/>
          <w:szCs w:val="22"/>
        </w:rPr>
        <w:t xml:space="preserve"> and the Montale as possible.</w:t>
      </w:r>
    </w:p>
    <w:p w:rsidR="008A56A9" w:rsidRPr="00B633E4" w:rsidRDefault="008A56A9" w:rsidP="008A56A9">
      <w:pPr>
        <w:widowControl w:val="0"/>
        <w:tabs>
          <w:tab w:val="num" w:pos="284"/>
        </w:tabs>
        <w:autoSpaceDE w:val="0"/>
        <w:autoSpaceDN w:val="0"/>
        <w:adjustRightInd w:val="0"/>
        <w:ind w:left="-851" w:right="-306"/>
        <w:jc w:val="both"/>
        <w:rPr>
          <w:rFonts w:ascii="Gill Sans MT" w:hAnsi="Gill Sans MT"/>
          <w:szCs w:val="22"/>
        </w:rPr>
      </w:pPr>
    </w:p>
    <w:p w:rsidR="00897504" w:rsidRPr="00E30375" w:rsidRDefault="008A56A9" w:rsidP="00E30375">
      <w:pPr>
        <w:widowControl w:val="0"/>
        <w:tabs>
          <w:tab w:val="num" w:pos="284"/>
        </w:tabs>
        <w:autoSpaceDE w:val="0"/>
        <w:autoSpaceDN w:val="0"/>
        <w:adjustRightInd w:val="0"/>
        <w:ind w:left="-851" w:right="-306"/>
        <w:jc w:val="both"/>
        <w:rPr>
          <w:rFonts w:ascii="Gill Sans MT" w:hAnsi="Gill Sans MT"/>
          <w:szCs w:val="22"/>
        </w:rPr>
      </w:pPr>
      <w:r w:rsidRPr="00B633E4">
        <w:rPr>
          <w:rFonts w:ascii="Gill Sans MT" w:hAnsi="Gill Sans MT"/>
          <w:szCs w:val="22"/>
        </w:rPr>
        <w:t xml:space="preserve">These books are usually available through the internet (try for instance: The Internet Bookshop Italia: </w:t>
      </w:r>
      <w:hyperlink r:id="rId9" w:history="1">
        <w:r w:rsidRPr="00B633E4">
          <w:rPr>
            <w:rStyle w:val="Hyperlink"/>
            <w:rFonts w:ascii="Gill Sans MT" w:hAnsi="Gill Sans MT"/>
            <w:szCs w:val="22"/>
          </w:rPr>
          <w:t>https://www.ibs.it/</w:t>
        </w:r>
      </w:hyperlink>
      <w:r w:rsidRPr="00B633E4">
        <w:rPr>
          <w:rFonts w:ascii="Gill Sans MT" w:hAnsi="Gill Sans MT"/>
          <w:szCs w:val="22"/>
        </w:rPr>
        <w:t>)</w:t>
      </w:r>
    </w:p>
    <w:sectPr w:rsidR="00897504" w:rsidRPr="00E30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5E"/>
    <w:multiLevelType w:val="multilevel"/>
    <w:tmpl w:val="57AA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96D47"/>
    <w:multiLevelType w:val="hybridMultilevel"/>
    <w:tmpl w:val="FF483724"/>
    <w:lvl w:ilvl="0" w:tplc="0409000B">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2D71108E"/>
    <w:multiLevelType w:val="hybridMultilevel"/>
    <w:tmpl w:val="21BC83E4"/>
    <w:lvl w:ilvl="0" w:tplc="0809000B">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0B1398D"/>
    <w:multiLevelType w:val="hybridMultilevel"/>
    <w:tmpl w:val="3FD09A9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9"/>
    <w:rsid w:val="00245BD7"/>
    <w:rsid w:val="003B186A"/>
    <w:rsid w:val="004D7E8C"/>
    <w:rsid w:val="00583C70"/>
    <w:rsid w:val="008211CB"/>
    <w:rsid w:val="00897504"/>
    <w:rsid w:val="008A56A9"/>
    <w:rsid w:val="00921CA0"/>
    <w:rsid w:val="009501E0"/>
    <w:rsid w:val="00E30375"/>
    <w:rsid w:val="00F2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7761"/>
  <w15:chartTrackingRefBased/>
  <w15:docId w15:val="{C80FE165-3791-44EB-AB8A-1AF8D164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A9"/>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A56A9"/>
    <w:rPr>
      <w:color w:val="0000FF"/>
      <w:u w:val="single"/>
    </w:rPr>
  </w:style>
  <w:style w:type="paragraph" w:styleId="ListParagraph">
    <w:name w:val="List Paragraph"/>
    <w:basedOn w:val="Normal"/>
    <w:uiPriority w:val="34"/>
    <w:qFormat/>
    <w:rsid w:val="008A5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9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zionari.corriere.it/dizionario_italiano/" TargetMode="External"/><Relationship Id="rId3" Type="http://schemas.openxmlformats.org/officeDocument/2006/relationships/settings" Target="settings.xml"/><Relationship Id="rId7" Type="http://schemas.openxmlformats.org/officeDocument/2006/relationships/hyperlink" Target="http://www.trecc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zantilinguistica.it" TargetMode="External"/><Relationship Id="rId11" Type="http://schemas.openxmlformats.org/officeDocument/2006/relationships/theme" Target="theme/theme1.xml"/><Relationship Id="rId5" Type="http://schemas.openxmlformats.org/officeDocument/2006/relationships/hyperlink" Target="http://www.amazon.co.uk/Marcel-Danesi/e/B001IGHOSG/ref=dp_byline_cont_book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Catherine Whalley</cp:lastModifiedBy>
  <cp:revision>3</cp:revision>
  <dcterms:created xsi:type="dcterms:W3CDTF">2023-08-16T09:18:00Z</dcterms:created>
  <dcterms:modified xsi:type="dcterms:W3CDTF">2023-08-16T19:19:00Z</dcterms:modified>
</cp:coreProperties>
</file>