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86D2" w14:textId="77777777" w:rsidR="00E655F9" w:rsidRDefault="00A212C2">
      <w:r>
        <w:rPr>
          <w:noProof/>
          <w:lang w:eastAsia="en-GB"/>
        </w:rPr>
        <w:drawing>
          <wp:anchor distT="0" distB="0" distL="114300" distR="114300" simplePos="0" relativeHeight="251658240" behindDoc="0" locked="0" layoutInCell="1" allowOverlap="1" wp14:anchorId="6BC79EDA" wp14:editId="64260662">
            <wp:simplePos x="0" y="0"/>
            <wp:positionH relativeFrom="margin">
              <wp:align>right</wp:align>
            </wp:positionH>
            <wp:positionV relativeFrom="margin">
              <wp:posOffset>95250</wp:posOffset>
            </wp:positionV>
            <wp:extent cx="2828925" cy="871855"/>
            <wp:effectExtent l="0" t="0" r="952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Peters 03a black TERTIARY logo long 72.png"/>
                    <pic:cNvPicPr/>
                  </pic:nvPicPr>
                  <pic:blipFill>
                    <a:blip r:embed="rId7">
                      <a:extLst>
                        <a:ext uri="{28A0092B-C50C-407E-A947-70E740481C1C}">
                          <a14:useLocalDpi xmlns:a14="http://schemas.microsoft.com/office/drawing/2010/main" val="0"/>
                        </a:ext>
                      </a:extLst>
                    </a:blip>
                    <a:stretch>
                      <a:fillRect/>
                    </a:stretch>
                  </pic:blipFill>
                  <pic:spPr>
                    <a:xfrm>
                      <a:off x="0" y="0"/>
                      <a:ext cx="2828925" cy="871855"/>
                    </a:xfrm>
                    <a:prstGeom prst="rect">
                      <a:avLst/>
                    </a:prstGeom>
                  </pic:spPr>
                </pic:pic>
              </a:graphicData>
            </a:graphic>
            <wp14:sizeRelH relativeFrom="margin">
              <wp14:pctWidth>0</wp14:pctWidth>
            </wp14:sizeRelH>
            <wp14:sizeRelV relativeFrom="margin">
              <wp14:pctHeight>0</wp14:pctHeight>
            </wp14:sizeRelV>
          </wp:anchor>
        </w:drawing>
      </w:r>
    </w:p>
    <w:p w14:paraId="7F7E0BBD" w14:textId="77777777" w:rsidR="00E655F9" w:rsidRPr="00E655F9" w:rsidRDefault="00E655F9" w:rsidP="00E655F9"/>
    <w:p w14:paraId="21954FC4" w14:textId="77777777" w:rsidR="00E655F9" w:rsidRPr="00E655F9" w:rsidRDefault="00E655F9" w:rsidP="00E655F9"/>
    <w:p w14:paraId="7821E0A6" w14:textId="77777777" w:rsidR="00E655F9" w:rsidRPr="00E655F9" w:rsidRDefault="00E655F9" w:rsidP="00E655F9"/>
    <w:p w14:paraId="46B44753" w14:textId="77777777" w:rsidR="00E655F9" w:rsidRDefault="00BE2DBA" w:rsidP="00A212C2">
      <w:pPr>
        <w:spacing w:after="60" w:line="240" w:lineRule="auto"/>
        <w:ind w:firstLine="6379"/>
        <w:rPr>
          <w:b/>
          <w:color w:val="767171" w:themeColor="background2" w:themeShade="80"/>
        </w:rPr>
      </w:pPr>
      <w:r>
        <w:rPr>
          <w:b/>
          <w:color w:val="767171" w:themeColor="background2" w:themeShade="80"/>
        </w:rPr>
        <w:t>Professor</w:t>
      </w:r>
      <w:r w:rsidR="00E655F9" w:rsidRPr="00A212C2">
        <w:rPr>
          <w:b/>
          <w:color w:val="767171" w:themeColor="background2" w:themeShade="80"/>
        </w:rPr>
        <w:t xml:space="preserve"> Daron Burrows</w:t>
      </w:r>
    </w:p>
    <w:p w14:paraId="0D212148" w14:textId="77777777" w:rsidR="00CC713A" w:rsidRPr="00A212C2" w:rsidRDefault="00C8592B" w:rsidP="00CC713A">
      <w:pPr>
        <w:spacing w:after="60" w:line="240" w:lineRule="auto"/>
        <w:ind w:firstLine="6379"/>
        <w:rPr>
          <w:b/>
          <w:color w:val="767171" w:themeColor="background2" w:themeShade="80"/>
        </w:rPr>
      </w:pPr>
      <w:r>
        <w:rPr>
          <w:b/>
          <w:color w:val="767171" w:themeColor="background2" w:themeShade="80"/>
        </w:rPr>
        <w:t>Fellow and Tutor in French</w:t>
      </w:r>
    </w:p>
    <w:p w14:paraId="4B0690BC" w14:textId="77777777" w:rsidR="00E655F9" w:rsidRPr="00E655F9" w:rsidRDefault="00E655F9" w:rsidP="00A212C2">
      <w:pPr>
        <w:spacing w:after="60" w:line="240" w:lineRule="auto"/>
        <w:ind w:firstLine="6379"/>
        <w:rPr>
          <w:color w:val="767171" w:themeColor="background2" w:themeShade="80"/>
        </w:rPr>
      </w:pPr>
      <w:r w:rsidRPr="00E655F9">
        <w:rPr>
          <w:color w:val="767171" w:themeColor="background2" w:themeShade="80"/>
        </w:rPr>
        <w:t>daron.burrows@spc.ox.ac.uk</w:t>
      </w:r>
    </w:p>
    <w:p w14:paraId="55EB645F" w14:textId="77777777" w:rsidR="00E655F9" w:rsidRPr="00E655F9" w:rsidRDefault="00E655F9" w:rsidP="00A212C2">
      <w:pPr>
        <w:spacing w:after="60" w:line="240" w:lineRule="auto"/>
        <w:ind w:firstLine="6379"/>
        <w:rPr>
          <w:color w:val="767171" w:themeColor="background2" w:themeShade="80"/>
        </w:rPr>
      </w:pPr>
      <w:r w:rsidRPr="00E655F9">
        <w:rPr>
          <w:color w:val="767171" w:themeColor="background2" w:themeShade="80"/>
        </w:rPr>
        <w:t>+44 (0) 1865 278851</w:t>
      </w:r>
    </w:p>
    <w:p w14:paraId="427675D1" w14:textId="3F99B8BC" w:rsidR="00E655F9" w:rsidRPr="00E655F9" w:rsidRDefault="007F0736" w:rsidP="00A212C2">
      <w:pPr>
        <w:spacing w:before="240"/>
        <w:jc w:val="right"/>
      </w:pPr>
      <w:r>
        <w:t>21</w:t>
      </w:r>
      <w:r w:rsidR="00640719">
        <w:t>/0</w:t>
      </w:r>
      <w:r>
        <w:t>8</w:t>
      </w:r>
      <w:r w:rsidR="00640719">
        <w:t>/20</w:t>
      </w:r>
      <w:r w:rsidR="00EC33DD">
        <w:t>2</w:t>
      </w:r>
      <w:r>
        <w:t>3</w:t>
      </w:r>
    </w:p>
    <w:p w14:paraId="55929C94" w14:textId="77777777" w:rsidR="00A212C2" w:rsidRDefault="00A212C2" w:rsidP="00C953C8">
      <w:pPr>
        <w:tabs>
          <w:tab w:val="left" w:pos="1968"/>
        </w:tabs>
        <w:spacing w:line="240" w:lineRule="auto"/>
      </w:pPr>
    </w:p>
    <w:p w14:paraId="748DC8CE" w14:textId="77777777" w:rsidR="00640719" w:rsidRPr="00640719" w:rsidRDefault="00640719" w:rsidP="00640719">
      <w:pPr>
        <w:tabs>
          <w:tab w:val="left" w:pos="1968"/>
        </w:tabs>
        <w:spacing w:line="240" w:lineRule="auto"/>
      </w:pPr>
      <w:r w:rsidRPr="00640719">
        <w:t>Dear Student,</w:t>
      </w:r>
    </w:p>
    <w:p w14:paraId="7E5D8E61" w14:textId="77777777" w:rsidR="00640719" w:rsidRPr="00640719" w:rsidRDefault="00640719" w:rsidP="00640719">
      <w:pPr>
        <w:tabs>
          <w:tab w:val="left" w:pos="1968"/>
        </w:tabs>
        <w:spacing w:line="240" w:lineRule="auto"/>
      </w:pPr>
      <w:r w:rsidRPr="00640719">
        <w:t xml:space="preserve">First and foremost – congratulations! </w:t>
      </w:r>
      <w:r w:rsidR="003C0067">
        <w:t>I am</w:t>
      </w:r>
      <w:r w:rsidRPr="00640719">
        <w:t xml:space="preserve"> very much looking forward to working with you over the next few years.</w:t>
      </w:r>
      <w:r w:rsidR="003C0067">
        <w:t xml:space="preserve"> </w:t>
      </w:r>
    </w:p>
    <w:p w14:paraId="662C0FB4" w14:textId="3FDABB9E" w:rsidR="00640719" w:rsidRPr="00640719" w:rsidRDefault="00640719" w:rsidP="00640719">
      <w:pPr>
        <w:tabs>
          <w:tab w:val="left" w:pos="1968"/>
        </w:tabs>
        <w:spacing w:line="240" w:lineRule="auto"/>
      </w:pPr>
      <w:r w:rsidRPr="00640719">
        <w:t xml:space="preserve">In advance of our meeting in person in October, I thought that you might like to know a little about what awaits you in your first year of studying French at the University of Oxford. The essential details </w:t>
      </w:r>
      <w:r w:rsidR="00A56641">
        <w:t>will be</w:t>
      </w:r>
      <w:r w:rsidRPr="00640719">
        <w:t xml:space="preserve"> available </w:t>
      </w:r>
      <w:r w:rsidR="0086122C">
        <w:t>in the French</w:t>
      </w:r>
      <w:r w:rsidR="00E3350A">
        <w:t xml:space="preserve"> Prelims handbook for 20</w:t>
      </w:r>
      <w:r w:rsidR="00EC33DD">
        <w:t>2</w:t>
      </w:r>
      <w:r w:rsidR="00A56641">
        <w:t>3</w:t>
      </w:r>
      <w:r w:rsidR="00E3350A">
        <w:t>-</w:t>
      </w:r>
      <w:r w:rsidR="00EC33DD">
        <w:t>2</w:t>
      </w:r>
      <w:r w:rsidR="00A56641">
        <w:t>4</w:t>
      </w:r>
      <w:r w:rsidR="00FD05EE">
        <w:t xml:space="preserve"> when you arrive</w:t>
      </w:r>
      <w:r w:rsidR="00EC33DD">
        <w:t xml:space="preserve"> (</w:t>
      </w:r>
      <w:r w:rsidR="00FD05EE">
        <w:t>2022-23</w:t>
      </w:r>
      <w:r w:rsidR="00857D17">
        <w:t xml:space="preserve"> version </w:t>
      </w:r>
      <w:r w:rsidR="00EC33DD">
        <w:t>attached</w:t>
      </w:r>
      <w:r w:rsidR="00857D17">
        <w:t xml:space="preserve">, </w:t>
      </w:r>
      <w:r w:rsidR="00FD05EE">
        <w:t>which is indicative, but will be</w:t>
      </w:r>
      <w:r w:rsidR="00857D17">
        <w:t xml:space="preserve"> superseded by th</w:t>
      </w:r>
      <w:r w:rsidR="00FD05EE">
        <w:t>e coming year’s version</w:t>
      </w:r>
      <w:r w:rsidR="00EC33DD">
        <w:t>), but a</w:t>
      </w:r>
      <w:r w:rsidRPr="00640719">
        <w:t xml:space="preserve"> gloss on this document and the practical arrangements that it entails may prove enlightening.</w:t>
      </w:r>
    </w:p>
    <w:p w14:paraId="43635EF5" w14:textId="77777777" w:rsidR="00640719" w:rsidRPr="00640719" w:rsidRDefault="00640719" w:rsidP="00640719">
      <w:pPr>
        <w:tabs>
          <w:tab w:val="left" w:pos="1968"/>
        </w:tabs>
        <w:spacing w:line="240" w:lineRule="auto"/>
      </w:pPr>
      <w:r w:rsidRPr="00640719">
        <w:t>The first-year course is known as Prelims, so called in reference to the Preliminary examinations that you must pass at the end of the first year in order to continue with your degree. Generally speaking, these exams should not pose any particular problems if you have diligently completed the tasks required of you during the year. It is important to note that ‘the year’ includes periods when you are not resident in Oxford: it is vital that you undertake preparatory study (e.g. reading of primary texts) before term</w:t>
      </w:r>
      <w:r w:rsidR="006103E1">
        <w:t xml:space="preserve"> begins</w:t>
      </w:r>
      <w:r w:rsidRPr="00640719">
        <w:t xml:space="preserve">, as the volume of work during teaching weeks </w:t>
      </w:r>
      <w:r w:rsidR="006103E1">
        <w:t>may</w:t>
      </w:r>
      <w:r w:rsidRPr="00640719">
        <w:t xml:space="preserve"> otherwise be overwhelming.</w:t>
      </w:r>
    </w:p>
    <w:p w14:paraId="563EAC6D" w14:textId="77777777" w:rsidR="00640719" w:rsidRPr="00640719" w:rsidRDefault="00640719" w:rsidP="00640719">
      <w:pPr>
        <w:tabs>
          <w:tab w:val="left" w:pos="1968"/>
        </w:tabs>
        <w:spacing w:line="240" w:lineRule="auto"/>
      </w:pPr>
      <w:r w:rsidRPr="00640719">
        <w:t xml:space="preserve">The Prelims course comprises the study of both language and literature. While these components are entirely complementary (e.g. reading well-written French texts has enormous benefits for the quality of your own writing), I shall treat them separately below. Please note in what follows that there are no prescribed editions; I have recommended ones on the grounds of availability and price. For texts where there have been multiple re-editions (e.g. for dictionaries and grammar guides), the most recent edition is recommended. For the literary texts, you will need to obtain a copy of each of the prescribed works; for the language texts, I have made recommendations and suggestions on which you may act as you see fit. Useful outlets include </w:t>
      </w:r>
      <w:hyperlink r:id="rId8" w:history="1">
        <w:r w:rsidRPr="00640719">
          <w:rPr>
            <w:rStyle w:val="Hyperlink"/>
          </w:rPr>
          <w:t>www.amazon.co.uk</w:t>
        </w:r>
      </w:hyperlink>
      <w:r w:rsidRPr="00640719">
        <w:t xml:space="preserve">, </w:t>
      </w:r>
      <w:hyperlink r:id="rId9" w:history="1">
        <w:r w:rsidRPr="00640719">
          <w:rPr>
            <w:rStyle w:val="Hyperlink"/>
          </w:rPr>
          <w:t>www.amazon.fr</w:t>
        </w:r>
      </w:hyperlink>
      <w:r w:rsidRPr="00640719">
        <w:t xml:space="preserve">, and </w:t>
      </w:r>
      <w:hyperlink r:id="rId10" w:history="1">
        <w:r w:rsidR="00DF143F" w:rsidRPr="00423C77">
          <w:rPr>
            <w:rStyle w:val="Hyperlink"/>
          </w:rPr>
          <w:t>www.blackwell.co.uk</w:t>
        </w:r>
      </w:hyperlink>
      <w:r w:rsidRPr="00640719">
        <w:t>.</w:t>
      </w:r>
    </w:p>
    <w:p w14:paraId="3D69C01E" w14:textId="77777777" w:rsidR="00394B26" w:rsidRDefault="00394B26">
      <w:pPr>
        <w:rPr>
          <w:rFonts w:eastAsiaTheme="majorEastAsia" w:cstheme="majorBidi"/>
          <w:b/>
          <w:sz w:val="24"/>
          <w:szCs w:val="32"/>
        </w:rPr>
      </w:pPr>
      <w:r>
        <w:br w:type="page"/>
      </w:r>
    </w:p>
    <w:p w14:paraId="1CFC15AB" w14:textId="77777777" w:rsidR="00640719" w:rsidRPr="00640719" w:rsidRDefault="00640719" w:rsidP="00394B26">
      <w:pPr>
        <w:pStyle w:val="Heading1"/>
      </w:pPr>
      <w:r w:rsidRPr="00394B26">
        <w:lastRenderedPageBreak/>
        <w:t>Language</w:t>
      </w:r>
    </w:p>
    <w:p w14:paraId="0DD801A3" w14:textId="77777777" w:rsidR="00640719" w:rsidRPr="00640719" w:rsidRDefault="00640719" w:rsidP="00C67A52">
      <w:pPr>
        <w:pStyle w:val="Heading2"/>
      </w:pPr>
      <w:r w:rsidRPr="00640719">
        <w:t>Papers and teaching</w:t>
      </w:r>
    </w:p>
    <w:p w14:paraId="32C38CC1" w14:textId="77777777" w:rsidR="00640719" w:rsidRPr="00640719" w:rsidRDefault="00640719" w:rsidP="00640719">
      <w:pPr>
        <w:tabs>
          <w:tab w:val="left" w:pos="1968"/>
        </w:tabs>
        <w:spacing w:line="240" w:lineRule="auto"/>
      </w:pPr>
      <w:r w:rsidRPr="00640719">
        <w:t>At the end of the first year, you will be examined in three language papers:</w:t>
      </w:r>
    </w:p>
    <w:p w14:paraId="12FB86FB" w14:textId="77777777" w:rsidR="005C0F5D" w:rsidRDefault="00640719" w:rsidP="00640719">
      <w:pPr>
        <w:tabs>
          <w:tab w:val="left" w:pos="1968"/>
        </w:tabs>
        <w:spacing w:line="240" w:lineRule="auto"/>
      </w:pPr>
      <w:r w:rsidRPr="00640719">
        <w:rPr>
          <w:b/>
        </w:rPr>
        <w:t>Paper I French Grammar</w:t>
      </w:r>
      <w:r w:rsidR="00857D17">
        <w:rPr>
          <w:b/>
        </w:rPr>
        <w:t>, Translation,</w:t>
      </w:r>
      <w:r w:rsidRPr="00640719">
        <w:rPr>
          <w:b/>
        </w:rPr>
        <w:t xml:space="preserve"> and Summary</w:t>
      </w:r>
      <w:r w:rsidRPr="00640719">
        <w:t xml:space="preserve"> </w:t>
      </w:r>
      <w:r w:rsidR="005C0F5D">
        <w:t>(</w:t>
      </w:r>
      <w:r w:rsidRPr="00640719">
        <w:t>3</w:t>
      </w:r>
      <w:r w:rsidR="005C0F5D">
        <w:t xml:space="preserve"> </w:t>
      </w:r>
      <w:r w:rsidRPr="00640719">
        <w:t>hour</w:t>
      </w:r>
      <w:r w:rsidR="005C0F5D">
        <w:t>s),</w:t>
      </w:r>
      <w:r w:rsidRPr="00640719">
        <w:t xml:space="preserve"> comprising: </w:t>
      </w:r>
    </w:p>
    <w:p w14:paraId="56760DDE" w14:textId="77777777" w:rsidR="003C0067" w:rsidRDefault="003C0067" w:rsidP="003C0067">
      <w:pPr>
        <w:pStyle w:val="ListParagraph"/>
        <w:numPr>
          <w:ilvl w:val="0"/>
          <w:numId w:val="4"/>
        </w:numPr>
        <w:tabs>
          <w:tab w:val="left" w:pos="1968"/>
        </w:tabs>
        <w:spacing w:line="240" w:lineRule="auto"/>
      </w:pPr>
      <w:r>
        <w:t>Ten</w:t>
      </w:r>
      <w:r w:rsidR="00640719" w:rsidRPr="00640719">
        <w:t xml:space="preserve"> short sentences to translate into French, testing common points of grammar</w:t>
      </w:r>
    </w:p>
    <w:p w14:paraId="09FEF0D1" w14:textId="77777777" w:rsidR="003C0067" w:rsidRDefault="0087432F" w:rsidP="003C0067">
      <w:pPr>
        <w:pStyle w:val="ListParagraph"/>
        <w:numPr>
          <w:ilvl w:val="0"/>
          <w:numId w:val="4"/>
        </w:numPr>
        <w:tabs>
          <w:tab w:val="left" w:pos="1968"/>
        </w:tabs>
        <w:spacing w:line="240" w:lineRule="auto"/>
      </w:pPr>
      <w:r>
        <w:t xml:space="preserve">Translation into French (also known as ‘prose translation’)  of </w:t>
      </w:r>
      <w:r w:rsidR="005C0F5D">
        <w:t>a passage of English (</w:t>
      </w:r>
      <w:r>
        <w:t>150-200</w:t>
      </w:r>
      <w:r w:rsidR="005C0F5D">
        <w:t xml:space="preserve"> words</w:t>
      </w:r>
      <w:r w:rsidR="003C0067">
        <w:t>)</w:t>
      </w:r>
    </w:p>
    <w:p w14:paraId="14693C5F" w14:textId="77777777" w:rsidR="00640719" w:rsidRPr="00640719" w:rsidRDefault="003C0067" w:rsidP="003C0067">
      <w:pPr>
        <w:pStyle w:val="ListParagraph"/>
        <w:numPr>
          <w:ilvl w:val="0"/>
          <w:numId w:val="4"/>
        </w:numPr>
        <w:tabs>
          <w:tab w:val="left" w:pos="1968"/>
        </w:tabs>
        <w:spacing w:line="240" w:lineRule="auto"/>
      </w:pPr>
      <w:r>
        <w:t>S</w:t>
      </w:r>
      <w:r w:rsidR="00640719" w:rsidRPr="00640719">
        <w:t>ummary in French (1</w:t>
      </w:r>
      <w:r w:rsidR="0087432F">
        <w:t>5</w:t>
      </w:r>
      <w:r w:rsidR="00640719" w:rsidRPr="00640719">
        <w:t>0-</w:t>
      </w:r>
      <w:r w:rsidR="0087432F">
        <w:t>180</w:t>
      </w:r>
      <w:r w:rsidR="00640719" w:rsidRPr="00640719">
        <w:t xml:space="preserve"> words) of a passage of French (500-</w:t>
      </w:r>
      <w:r w:rsidR="0087432F">
        <w:t>6</w:t>
      </w:r>
      <w:r w:rsidR="00640719" w:rsidRPr="00640719">
        <w:t>00 words) of a reflective, analytical or critical nature.</w:t>
      </w:r>
    </w:p>
    <w:p w14:paraId="243DD611" w14:textId="77777777" w:rsidR="00640719" w:rsidRPr="00640719" w:rsidRDefault="00640719" w:rsidP="00640719">
      <w:pPr>
        <w:tabs>
          <w:tab w:val="left" w:pos="1968"/>
        </w:tabs>
        <w:spacing w:line="240" w:lineRule="auto"/>
      </w:pPr>
      <w:r w:rsidRPr="00640719">
        <w:t xml:space="preserve">Your teaching for this will involve a weekly </w:t>
      </w:r>
      <w:r w:rsidR="003F0BBC">
        <w:t>French language</w:t>
      </w:r>
      <w:r w:rsidRPr="00640719">
        <w:t xml:space="preserve"> class.</w:t>
      </w:r>
    </w:p>
    <w:p w14:paraId="7349FD93" w14:textId="77777777" w:rsidR="00DF143F" w:rsidRDefault="00640719" w:rsidP="00640719">
      <w:pPr>
        <w:tabs>
          <w:tab w:val="left" w:pos="1968"/>
        </w:tabs>
        <w:spacing w:line="240" w:lineRule="auto"/>
      </w:pPr>
      <w:r w:rsidRPr="00640719">
        <w:rPr>
          <w:b/>
        </w:rPr>
        <w:t>Paper IIA Unprepared translation into English</w:t>
      </w:r>
      <w:r w:rsidRPr="00640719">
        <w:t xml:space="preserve"> </w:t>
      </w:r>
      <w:r w:rsidR="005C0F5D">
        <w:t xml:space="preserve">(90 minutes) </w:t>
      </w:r>
      <w:r w:rsidRPr="00640719">
        <w:t>involves a translation of a 250-word passage into English (= ‘unseen</w:t>
      </w:r>
      <w:r w:rsidR="005C0F5D">
        <w:t>’</w:t>
      </w:r>
      <w:r w:rsidRPr="00640719">
        <w:t>);</w:t>
      </w:r>
    </w:p>
    <w:p w14:paraId="7891E177" w14:textId="77777777" w:rsidR="00640719" w:rsidRPr="00640719" w:rsidRDefault="00640719" w:rsidP="00640719">
      <w:pPr>
        <w:tabs>
          <w:tab w:val="left" w:pos="1968"/>
        </w:tabs>
        <w:spacing w:line="240" w:lineRule="auto"/>
      </w:pPr>
      <w:r w:rsidRPr="00640719">
        <w:rPr>
          <w:b/>
        </w:rPr>
        <w:t>Paper IIB Prepared translation into English from Prescribed Texts</w:t>
      </w:r>
      <w:r w:rsidRPr="00640719">
        <w:t xml:space="preserve"> </w:t>
      </w:r>
      <w:r w:rsidR="005C0F5D">
        <w:t xml:space="preserve">(90 minutes) </w:t>
      </w:r>
      <w:r w:rsidRPr="00640719">
        <w:t xml:space="preserve">involves translation into English of a passage of about 300 words from one of the texts set for Paper IV (see below), excluding </w:t>
      </w:r>
      <w:r w:rsidR="001A01C1">
        <w:t xml:space="preserve">the medieval text, </w:t>
      </w:r>
      <w:r w:rsidRPr="00640719">
        <w:rPr>
          <w:i/>
        </w:rPr>
        <w:t xml:space="preserve">La </w:t>
      </w:r>
      <w:proofErr w:type="spellStart"/>
      <w:r w:rsidRPr="00640719">
        <w:rPr>
          <w:i/>
        </w:rPr>
        <w:t>Chastelaine</w:t>
      </w:r>
      <w:proofErr w:type="spellEnd"/>
      <w:r w:rsidRPr="00640719">
        <w:rPr>
          <w:i/>
        </w:rPr>
        <w:t xml:space="preserve"> de Vergi</w:t>
      </w:r>
      <w:r w:rsidRPr="00640719">
        <w:t>.</w:t>
      </w:r>
    </w:p>
    <w:p w14:paraId="0F83962F" w14:textId="77777777" w:rsidR="00640719" w:rsidRPr="00640719" w:rsidRDefault="00640719" w:rsidP="00640719">
      <w:pPr>
        <w:tabs>
          <w:tab w:val="left" w:pos="1968"/>
        </w:tabs>
        <w:spacing w:line="240" w:lineRule="auto"/>
      </w:pPr>
      <w:r w:rsidRPr="00640719">
        <w:t xml:space="preserve">Your teaching for these two 1.5-hour </w:t>
      </w:r>
      <w:r w:rsidR="001C0D1C">
        <w:t xml:space="preserve">translation </w:t>
      </w:r>
      <w:r w:rsidRPr="00640719">
        <w:t>examinations will be centred on fortnightly ‘unseen’ translation classes.</w:t>
      </w:r>
    </w:p>
    <w:p w14:paraId="4625379B" w14:textId="77777777" w:rsidR="00640719" w:rsidRPr="00640719" w:rsidRDefault="00640719" w:rsidP="00640719">
      <w:pPr>
        <w:tabs>
          <w:tab w:val="left" w:pos="1968"/>
        </w:tabs>
        <w:spacing w:line="240" w:lineRule="auto"/>
      </w:pPr>
      <w:r w:rsidRPr="00640719">
        <w:t xml:space="preserve">There is also a statutory requirement to attend and participate actively in the </w:t>
      </w:r>
      <w:r w:rsidRPr="00640719">
        <w:rPr>
          <w:b/>
        </w:rPr>
        <w:t>oral classes</w:t>
      </w:r>
      <w:r w:rsidRPr="00640719">
        <w:t xml:space="preserve"> which w</w:t>
      </w:r>
      <w:r w:rsidR="001A01C1">
        <w:t>ill be organised by the College. There is no oral examination for Prelims.</w:t>
      </w:r>
    </w:p>
    <w:p w14:paraId="1CD3076F" w14:textId="77777777" w:rsidR="00640719" w:rsidRPr="00640719" w:rsidRDefault="00640719" w:rsidP="00394B26">
      <w:pPr>
        <w:pStyle w:val="Heading2"/>
      </w:pPr>
      <w:r w:rsidRPr="00640719">
        <w:t>Reading and reference works</w:t>
      </w:r>
    </w:p>
    <w:p w14:paraId="66D0E3CC" w14:textId="77777777" w:rsidR="00640719" w:rsidRPr="00640719" w:rsidRDefault="00640719" w:rsidP="00640719">
      <w:pPr>
        <w:tabs>
          <w:tab w:val="left" w:pos="1968"/>
        </w:tabs>
        <w:spacing w:line="240" w:lineRule="auto"/>
      </w:pPr>
      <w:r w:rsidRPr="00640719">
        <w:rPr>
          <w:b/>
        </w:rPr>
        <w:t>Dictionaries</w:t>
      </w:r>
      <w:r w:rsidRPr="00640719">
        <w:t xml:space="preserve"> are an essential tool for your language study, and you will learn to use and compare numerous ones in libraries when preparing your work. On your shelf, it is essential to have a full (i.e. not ‘concise’ or ‘mini’) single-volume bilingual dictionary: Collins-Robert and Oxford-Hachette are both recommended. In due course, a single-volume monolingual dictionary will become an important acquisition: the </w:t>
      </w:r>
      <w:r w:rsidRPr="00640719">
        <w:rPr>
          <w:i/>
        </w:rPr>
        <w:t>Petit Robert</w:t>
      </w:r>
      <w:r w:rsidRPr="00640719">
        <w:t xml:space="preserve"> is the default choice. For the purposes of building vocabulary rather than solely for reference, J. Duffy, </w:t>
      </w:r>
      <w:r w:rsidRPr="00640719">
        <w:rPr>
          <w:i/>
        </w:rPr>
        <w:t>Using French Vocabulary</w:t>
      </w:r>
      <w:r w:rsidRPr="00640719">
        <w:t xml:space="preserve"> is also useful.</w:t>
      </w:r>
    </w:p>
    <w:p w14:paraId="76BFE4F8" w14:textId="77777777" w:rsidR="00640719" w:rsidRPr="00640719" w:rsidRDefault="00640719" w:rsidP="00640719">
      <w:pPr>
        <w:tabs>
          <w:tab w:val="left" w:pos="1968"/>
        </w:tabs>
        <w:spacing w:line="240" w:lineRule="auto"/>
      </w:pPr>
      <w:r w:rsidRPr="00640719">
        <w:rPr>
          <w:b/>
        </w:rPr>
        <w:t>Grammar guides</w:t>
      </w:r>
      <w:r w:rsidRPr="00640719">
        <w:t xml:space="preserve"> are equally indispensable. The Faculty recommends R. Hawkins and R. Towell, </w:t>
      </w:r>
      <w:r w:rsidRPr="00640719">
        <w:rPr>
          <w:i/>
        </w:rPr>
        <w:t>French Grammar and Usage</w:t>
      </w:r>
      <w:r w:rsidRPr="00640719">
        <w:t xml:space="preserve">; I also like G. Price, </w:t>
      </w:r>
      <w:r w:rsidRPr="00640719">
        <w:rPr>
          <w:i/>
        </w:rPr>
        <w:t>A Comprehensive French Grammar</w:t>
      </w:r>
      <w:r w:rsidRPr="00640719">
        <w:t xml:space="preserve"> (somewhat more detailed and traditional – I must also confess bias, given that Price is a fellow philologist and medievalist). Relatively concise and traditional, but still worthy, is H. Ferrar, </w:t>
      </w:r>
      <w:r w:rsidRPr="00640719">
        <w:rPr>
          <w:i/>
        </w:rPr>
        <w:t>A French Reference Grammar</w:t>
      </w:r>
      <w:r w:rsidRPr="00640719">
        <w:t xml:space="preserve">. It would be remiss of me not to mention the guide by another fellow medievalist, M. Jubb, </w:t>
      </w:r>
      <w:r w:rsidRPr="00640719">
        <w:rPr>
          <w:i/>
        </w:rPr>
        <w:t>French Grammar in Context</w:t>
      </w:r>
      <w:r w:rsidRPr="00640719">
        <w:t xml:space="preserve">. For verb morphology, </w:t>
      </w:r>
      <w:proofErr w:type="spellStart"/>
      <w:r w:rsidRPr="00640719">
        <w:rPr>
          <w:i/>
        </w:rPr>
        <w:t>Bescherelle</w:t>
      </w:r>
      <w:proofErr w:type="spellEnd"/>
      <w:r w:rsidRPr="00640719">
        <w:rPr>
          <w:i/>
        </w:rPr>
        <w:t xml:space="preserve">: La </w:t>
      </w:r>
      <w:proofErr w:type="spellStart"/>
      <w:r w:rsidRPr="00640719">
        <w:rPr>
          <w:i/>
        </w:rPr>
        <w:t>Conjugaison</w:t>
      </w:r>
      <w:proofErr w:type="spellEnd"/>
      <w:r w:rsidRPr="00640719">
        <w:rPr>
          <w:i/>
        </w:rPr>
        <w:t xml:space="preserve"> pour </w:t>
      </w:r>
      <w:proofErr w:type="spellStart"/>
      <w:r w:rsidRPr="00640719">
        <w:rPr>
          <w:i/>
        </w:rPr>
        <w:t>tous</w:t>
      </w:r>
      <w:proofErr w:type="spellEnd"/>
      <w:r w:rsidRPr="00640719">
        <w:t xml:space="preserve"> is very handy. For general points of grammar and style, M. </w:t>
      </w:r>
      <w:proofErr w:type="spellStart"/>
      <w:r w:rsidRPr="00640719">
        <w:t>Grevisse</w:t>
      </w:r>
      <w:proofErr w:type="spellEnd"/>
      <w:r w:rsidRPr="00640719">
        <w:t xml:space="preserve">, </w:t>
      </w:r>
      <w:r w:rsidRPr="00640719">
        <w:rPr>
          <w:i/>
        </w:rPr>
        <w:t>Le Bon Usage</w:t>
      </w:r>
      <w:r w:rsidRPr="00640719">
        <w:t xml:space="preserve"> may be an investment to which you may eventually aspire, as funds permit.</w:t>
      </w:r>
    </w:p>
    <w:p w14:paraId="3ABFF275" w14:textId="77777777" w:rsidR="00640719" w:rsidRPr="00640719" w:rsidRDefault="00640719" w:rsidP="00640719">
      <w:pPr>
        <w:tabs>
          <w:tab w:val="left" w:pos="1968"/>
        </w:tabs>
        <w:spacing w:line="240" w:lineRule="auto"/>
      </w:pPr>
      <w:r w:rsidRPr="00640719">
        <w:t xml:space="preserve">While the above recommendations deal with the practical use of language, you may also benefit from, or subsequently wish to pursue, the study of </w:t>
      </w:r>
      <w:r w:rsidRPr="00640719">
        <w:rPr>
          <w:b/>
        </w:rPr>
        <w:t>French linguistics</w:t>
      </w:r>
      <w:r w:rsidRPr="00640719">
        <w:t xml:space="preserve">. Useful general introductions to aspects of morphology, syntax, and phonology include R.A. Lodge et al., </w:t>
      </w:r>
      <w:r w:rsidRPr="00640719">
        <w:rPr>
          <w:i/>
        </w:rPr>
        <w:t>Exploring the French Language</w:t>
      </w:r>
      <w:r w:rsidRPr="00640719">
        <w:t xml:space="preserve">, and S. </w:t>
      </w:r>
      <w:proofErr w:type="spellStart"/>
      <w:r w:rsidRPr="00640719">
        <w:t>Fagyal</w:t>
      </w:r>
      <w:proofErr w:type="spellEnd"/>
      <w:r w:rsidRPr="00640719">
        <w:t xml:space="preserve"> et al., </w:t>
      </w:r>
      <w:r w:rsidRPr="00640719">
        <w:rPr>
          <w:i/>
        </w:rPr>
        <w:t>French: a Linguistic Introduction</w:t>
      </w:r>
      <w:r w:rsidRPr="00640719">
        <w:t xml:space="preserve">. Specifically on phonology, G. Price, </w:t>
      </w:r>
      <w:r w:rsidRPr="00640719">
        <w:rPr>
          <w:i/>
        </w:rPr>
        <w:t>An Introduction to French Pronunciation</w:t>
      </w:r>
      <w:r w:rsidRPr="00640719">
        <w:t xml:space="preserve"> is good, while for an overview of the development of the French language, P. Rickard, </w:t>
      </w:r>
      <w:r w:rsidRPr="00640719">
        <w:rPr>
          <w:i/>
        </w:rPr>
        <w:t>A History of the French Language</w:t>
      </w:r>
      <w:r w:rsidRPr="00640719">
        <w:t xml:space="preserve"> remains a very accessible introduction. Prelims does not feature any assessment of competence in linguistics, but basic study in the area is still a good investment of effort: if speaking and writing French is like using a tool, studying French linguistics is akin to reading the accompanying instruction manual.</w:t>
      </w:r>
    </w:p>
    <w:p w14:paraId="70C54FC9" w14:textId="77777777" w:rsidR="00640719" w:rsidRPr="00640719" w:rsidRDefault="00640719" w:rsidP="00C67A52">
      <w:pPr>
        <w:pStyle w:val="Heading1"/>
      </w:pPr>
      <w:r w:rsidRPr="00640719">
        <w:lastRenderedPageBreak/>
        <w:t>Literature</w:t>
      </w:r>
    </w:p>
    <w:p w14:paraId="5C92D7B1" w14:textId="77777777" w:rsidR="00640719" w:rsidRPr="00640719" w:rsidRDefault="00640719" w:rsidP="00640719">
      <w:pPr>
        <w:tabs>
          <w:tab w:val="left" w:pos="1968"/>
        </w:tabs>
        <w:spacing w:line="240" w:lineRule="auto"/>
      </w:pPr>
      <w:r w:rsidRPr="00640719">
        <w:t>At the end of the first year, you will sit two literature papers:</w:t>
      </w:r>
    </w:p>
    <w:p w14:paraId="08697CF1" w14:textId="77777777" w:rsidR="00640719" w:rsidRDefault="00640719" w:rsidP="00640719">
      <w:pPr>
        <w:tabs>
          <w:tab w:val="left" w:pos="1968"/>
        </w:tabs>
        <w:spacing w:line="240" w:lineRule="auto"/>
      </w:pPr>
      <w:r w:rsidRPr="00640719">
        <w:rPr>
          <w:b/>
        </w:rPr>
        <w:t>Paper III Short Texts</w:t>
      </w:r>
      <w:r w:rsidRPr="00640719">
        <w:t xml:space="preserve"> culminates in a 3-hour examination in which you will write three critical commentaries, </w:t>
      </w:r>
      <w:r w:rsidR="00653E4B">
        <w:t>on your choice of three of the following four texts</w:t>
      </w:r>
      <w:r w:rsidRPr="00640719">
        <w:t>:</w:t>
      </w:r>
    </w:p>
    <w:p w14:paraId="51EAE2A5" w14:textId="77777777" w:rsidR="00653E4B" w:rsidRPr="000D48A2" w:rsidRDefault="00653E4B" w:rsidP="003C0067">
      <w:pPr>
        <w:pStyle w:val="ListParagraph"/>
        <w:numPr>
          <w:ilvl w:val="0"/>
          <w:numId w:val="1"/>
        </w:numPr>
        <w:tabs>
          <w:tab w:val="left" w:pos="1968"/>
        </w:tabs>
      </w:pPr>
      <w:r w:rsidRPr="000D48A2">
        <w:t xml:space="preserve">Montaigne, ‘Des </w:t>
      </w:r>
      <w:proofErr w:type="spellStart"/>
      <w:r w:rsidRPr="000D48A2">
        <w:t>cannibales</w:t>
      </w:r>
      <w:proofErr w:type="spellEnd"/>
      <w:r w:rsidRPr="000D48A2">
        <w:t xml:space="preserve">’, in </w:t>
      </w:r>
      <w:proofErr w:type="spellStart"/>
      <w:r w:rsidRPr="003C0067">
        <w:rPr>
          <w:i/>
        </w:rPr>
        <w:t>Essais</w:t>
      </w:r>
      <w:proofErr w:type="spellEnd"/>
      <w:r w:rsidRPr="003C0067">
        <w:rPr>
          <w:i/>
        </w:rPr>
        <w:t xml:space="preserve">: ‘Des </w:t>
      </w:r>
      <w:proofErr w:type="spellStart"/>
      <w:r w:rsidRPr="003C0067">
        <w:rPr>
          <w:i/>
        </w:rPr>
        <w:t>cannibales</w:t>
      </w:r>
      <w:proofErr w:type="spellEnd"/>
      <w:r w:rsidRPr="003C0067">
        <w:rPr>
          <w:i/>
        </w:rPr>
        <w:t xml:space="preserve">’, ‘Des </w:t>
      </w:r>
      <w:proofErr w:type="spellStart"/>
      <w:r w:rsidRPr="003C0067">
        <w:rPr>
          <w:i/>
        </w:rPr>
        <w:t>coches</w:t>
      </w:r>
      <w:proofErr w:type="spellEnd"/>
      <w:r w:rsidRPr="003C0067">
        <w:rPr>
          <w:i/>
        </w:rPr>
        <w:t>’</w:t>
      </w:r>
      <w:r w:rsidRPr="000D48A2">
        <w:t xml:space="preserve">, ed. </w:t>
      </w:r>
      <w:r>
        <w:t>M. Tarpinian</w:t>
      </w:r>
      <w:r w:rsidRPr="000D48A2">
        <w:t xml:space="preserve"> (Paris: </w:t>
      </w:r>
      <w:r>
        <w:t>Editions-Ellipses</w:t>
      </w:r>
      <w:r w:rsidRPr="000D48A2">
        <w:t>, 19</w:t>
      </w:r>
      <w:r>
        <w:t>94</w:t>
      </w:r>
      <w:r w:rsidRPr="000D48A2">
        <w:t>)</w:t>
      </w:r>
    </w:p>
    <w:p w14:paraId="3B05BD84" w14:textId="77777777" w:rsidR="00653E4B" w:rsidRDefault="00653E4B" w:rsidP="003C0067">
      <w:pPr>
        <w:pStyle w:val="ListParagraph"/>
        <w:numPr>
          <w:ilvl w:val="0"/>
          <w:numId w:val="1"/>
        </w:numPr>
        <w:tabs>
          <w:tab w:val="left" w:pos="1968"/>
        </w:tabs>
      </w:pPr>
      <w:r w:rsidRPr="000D48A2">
        <w:t xml:space="preserve">Racine, </w:t>
      </w:r>
      <w:r w:rsidRPr="003C0067">
        <w:rPr>
          <w:i/>
        </w:rPr>
        <w:t>Phèdre</w:t>
      </w:r>
      <w:r w:rsidRPr="000D48A2">
        <w:t xml:space="preserve">, ed. R. </w:t>
      </w:r>
      <w:r>
        <w:t xml:space="preserve">Picard </w:t>
      </w:r>
      <w:r w:rsidRPr="000D48A2">
        <w:t>(</w:t>
      </w:r>
      <w:r>
        <w:t>Paris</w:t>
      </w:r>
      <w:r w:rsidRPr="000D48A2">
        <w:t xml:space="preserve">: </w:t>
      </w:r>
      <w:r>
        <w:t>Gallimard</w:t>
      </w:r>
      <w:r w:rsidRPr="000D48A2">
        <w:t xml:space="preserve">, </w:t>
      </w:r>
      <w:r>
        <w:t>2015</w:t>
      </w:r>
      <w:r w:rsidRPr="000D48A2">
        <w:t>)</w:t>
      </w:r>
    </w:p>
    <w:p w14:paraId="6644482B" w14:textId="77777777" w:rsidR="00653E4B" w:rsidRPr="003C0067" w:rsidRDefault="00653E4B" w:rsidP="003C0067">
      <w:pPr>
        <w:pStyle w:val="ListParagraph"/>
        <w:numPr>
          <w:ilvl w:val="0"/>
          <w:numId w:val="1"/>
        </w:numPr>
        <w:tabs>
          <w:tab w:val="left" w:pos="1968"/>
        </w:tabs>
        <w:rPr>
          <w:lang w:val="fr-FR"/>
        </w:rPr>
      </w:pPr>
      <w:r w:rsidRPr="003C0067">
        <w:rPr>
          <w:color w:val="000000"/>
          <w:lang w:val="fr-FR"/>
        </w:rPr>
        <w:t xml:space="preserve">Verlaine, </w:t>
      </w:r>
      <w:r w:rsidRPr="003C0067">
        <w:rPr>
          <w:i/>
          <w:iCs/>
          <w:lang w:val="fr-FR"/>
        </w:rPr>
        <w:t>Romances sans paroles</w:t>
      </w:r>
      <w:r w:rsidRPr="003C0067">
        <w:rPr>
          <w:lang w:val="fr-FR"/>
        </w:rPr>
        <w:t xml:space="preserve">, </w:t>
      </w:r>
      <w:proofErr w:type="spellStart"/>
      <w:r w:rsidRPr="003C0067">
        <w:rPr>
          <w:lang w:val="fr-FR"/>
        </w:rPr>
        <w:t>ed</w:t>
      </w:r>
      <w:proofErr w:type="spellEnd"/>
      <w:r w:rsidRPr="003C0067">
        <w:rPr>
          <w:lang w:val="fr-FR"/>
        </w:rPr>
        <w:t>. A. Bernadet (Paris : Garnier-Flammarion, 2018)</w:t>
      </w:r>
    </w:p>
    <w:p w14:paraId="649183F1" w14:textId="77777777" w:rsidR="00653E4B" w:rsidRPr="00640719" w:rsidRDefault="00653E4B" w:rsidP="003C0067">
      <w:pPr>
        <w:pStyle w:val="ListParagraph"/>
        <w:numPr>
          <w:ilvl w:val="0"/>
          <w:numId w:val="1"/>
        </w:numPr>
        <w:tabs>
          <w:tab w:val="left" w:pos="1968"/>
        </w:tabs>
      </w:pPr>
      <w:proofErr w:type="spellStart"/>
      <w:r w:rsidRPr="003C0067">
        <w:rPr>
          <w:color w:val="000000"/>
          <w:lang w:val="fr-FR"/>
        </w:rPr>
        <w:t>NDiaye</w:t>
      </w:r>
      <w:proofErr w:type="spellEnd"/>
      <w:r w:rsidRPr="003C0067">
        <w:rPr>
          <w:color w:val="000000"/>
          <w:lang w:val="fr-FR"/>
        </w:rPr>
        <w:t>,</w:t>
      </w:r>
      <w:r w:rsidRPr="003C0067">
        <w:rPr>
          <w:i/>
          <w:iCs/>
          <w:color w:val="000000"/>
          <w:lang w:val="fr-FR"/>
        </w:rPr>
        <w:t xml:space="preserve"> Papa doit manger </w:t>
      </w:r>
      <w:r w:rsidRPr="003C0067">
        <w:rPr>
          <w:iCs/>
          <w:color w:val="000000"/>
          <w:lang w:val="fr-FR"/>
        </w:rPr>
        <w:t>(Paris : Editions de Minuit, 2003)</w:t>
      </w:r>
      <w:r w:rsidRPr="00640719">
        <w:t xml:space="preserve"> </w:t>
      </w:r>
    </w:p>
    <w:p w14:paraId="3D7FAB16" w14:textId="77777777" w:rsidR="00640719" w:rsidRPr="00640719" w:rsidRDefault="00640719" w:rsidP="00640719">
      <w:pPr>
        <w:tabs>
          <w:tab w:val="left" w:pos="1968"/>
        </w:tabs>
        <w:spacing w:line="240" w:lineRule="auto"/>
      </w:pPr>
      <w:r w:rsidRPr="00640719">
        <w:t xml:space="preserve">We will devote two tutorials (one each week) to each of these texts, focussing on close reading and commentary technique. These </w:t>
      </w:r>
      <w:r w:rsidR="001F2E47">
        <w:t>eight</w:t>
      </w:r>
      <w:r w:rsidRPr="00640719">
        <w:t xml:space="preserve"> weeks of study will cover all of Michaelmas Term (Term 1). You should therefore focus your preparatory reading before October on the</w:t>
      </w:r>
      <w:r w:rsidR="001F2E47">
        <w:t>se</w:t>
      </w:r>
      <w:r w:rsidRPr="00640719">
        <w:t xml:space="preserve"> four texts. There will be Faculty lectures on these texts in Michaelmas Term, as well as lectures on techniques of versification.</w:t>
      </w:r>
    </w:p>
    <w:p w14:paraId="65D35277" w14:textId="77777777" w:rsidR="00640719" w:rsidRPr="00640719" w:rsidRDefault="00640719" w:rsidP="00640719">
      <w:pPr>
        <w:tabs>
          <w:tab w:val="left" w:pos="1968"/>
        </w:tabs>
        <w:spacing w:line="240" w:lineRule="auto"/>
      </w:pPr>
      <w:r w:rsidRPr="00640719">
        <w:rPr>
          <w:b/>
        </w:rPr>
        <w:t>Paper IV French Narrative Fiction</w:t>
      </w:r>
      <w:r w:rsidRPr="00640719">
        <w:t xml:space="preserve"> culminates in a 3-hour examination involving essays on three of four texts:</w:t>
      </w:r>
    </w:p>
    <w:p w14:paraId="770F9983" w14:textId="77777777" w:rsidR="003273AD" w:rsidRDefault="001C0D1C" w:rsidP="00CA2184">
      <w:pPr>
        <w:pStyle w:val="ListParagraph"/>
        <w:numPr>
          <w:ilvl w:val="0"/>
          <w:numId w:val="5"/>
        </w:numPr>
        <w:tabs>
          <w:tab w:val="left" w:pos="1968"/>
        </w:tabs>
        <w:spacing w:line="240" w:lineRule="auto"/>
        <w:jc w:val="left"/>
      </w:pPr>
      <w:r w:rsidRPr="00CA2184">
        <w:rPr>
          <w:i/>
        </w:rPr>
        <w:t xml:space="preserve">La </w:t>
      </w:r>
      <w:proofErr w:type="spellStart"/>
      <w:r w:rsidRPr="00CA2184">
        <w:rPr>
          <w:i/>
        </w:rPr>
        <w:t>Chas</w:t>
      </w:r>
      <w:r w:rsidR="00640719" w:rsidRPr="00CA2184">
        <w:rPr>
          <w:i/>
        </w:rPr>
        <w:t>telaine</w:t>
      </w:r>
      <w:proofErr w:type="spellEnd"/>
      <w:r w:rsidR="00640719" w:rsidRPr="00CA2184">
        <w:rPr>
          <w:i/>
        </w:rPr>
        <w:t xml:space="preserve"> de </w:t>
      </w:r>
      <w:proofErr w:type="spellStart"/>
      <w:r w:rsidR="00640719" w:rsidRPr="00CA2184">
        <w:rPr>
          <w:i/>
        </w:rPr>
        <w:t>Vergy</w:t>
      </w:r>
      <w:proofErr w:type="spellEnd"/>
      <w:r w:rsidR="00640719" w:rsidRPr="00640719">
        <w:t xml:space="preserve">, ed. J. </w:t>
      </w:r>
      <w:proofErr w:type="spellStart"/>
      <w:r w:rsidR="00640719" w:rsidRPr="00640719">
        <w:t>Dufournet</w:t>
      </w:r>
      <w:proofErr w:type="spellEnd"/>
      <w:r w:rsidR="00640719" w:rsidRPr="00640719">
        <w:t xml:space="preserve"> and L. Dulac, folio </w:t>
      </w:r>
      <w:proofErr w:type="spellStart"/>
      <w:r w:rsidR="00640719" w:rsidRPr="00640719">
        <w:t>classique</w:t>
      </w:r>
      <w:proofErr w:type="spellEnd"/>
      <w:r w:rsidR="00640719" w:rsidRPr="00640719">
        <w:t xml:space="preserve"> (Paris: Gallimard, 1994)</w:t>
      </w:r>
    </w:p>
    <w:p w14:paraId="2C812137" w14:textId="77777777" w:rsidR="003273AD" w:rsidRDefault="00640719" w:rsidP="00CA2184">
      <w:pPr>
        <w:pStyle w:val="ListParagraph"/>
        <w:numPr>
          <w:ilvl w:val="0"/>
          <w:numId w:val="5"/>
        </w:numPr>
        <w:tabs>
          <w:tab w:val="left" w:pos="1968"/>
        </w:tabs>
        <w:spacing w:line="240" w:lineRule="auto"/>
        <w:jc w:val="left"/>
      </w:pPr>
      <w:r w:rsidRPr="00640719">
        <w:t xml:space="preserve">Laclos, </w:t>
      </w:r>
      <w:r w:rsidRPr="00CA2184">
        <w:rPr>
          <w:i/>
        </w:rPr>
        <w:t>Les Liaisons Dangereuses</w:t>
      </w:r>
      <w:r w:rsidRPr="00640719">
        <w:t xml:space="preserve">, folio </w:t>
      </w:r>
      <w:proofErr w:type="spellStart"/>
      <w:r w:rsidRPr="00640719">
        <w:t>classique</w:t>
      </w:r>
      <w:proofErr w:type="spellEnd"/>
      <w:r w:rsidRPr="00640719">
        <w:t xml:space="preserve"> (Paris: Gallimard, 2006)</w:t>
      </w:r>
    </w:p>
    <w:p w14:paraId="70E400BC" w14:textId="77777777" w:rsidR="003273AD" w:rsidRDefault="00640719" w:rsidP="00CA2184">
      <w:pPr>
        <w:pStyle w:val="ListParagraph"/>
        <w:numPr>
          <w:ilvl w:val="0"/>
          <w:numId w:val="5"/>
        </w:numPr>
        <w:tabs>
          <w:tab w:val="left" w:pos="1968"/>
        </w:tabs>
        <w:spacing w:line="240" w:lineRule="auto"/>
        <w:jc w:val="left"/>
      </w:pPr>
      <w:r w:rsidRPr="00640719">
        <w:t xml:space="preserve">Sand, </w:t>
      </w:r>
      <w:r w:rsidRPr="00CA2184">
        <w:rPr>
          <w:i/>
        </w:rPr>
        <w:t>Indiana</w:t>
      </w:r>
      <w:r w:rsidR="00CA2184" w:rsidRPr="00640719">
        <w:t xml:space="preserve">, folio </w:t>
      </w:r>
      <w:proofErr w:type="spellStart"/>
      <w:r w:rsidR="00CA2184" w:rsidRPr="00640719">
        <w:t>classique</w:t>
      </w:r>
      <w:proofErr w:type="spellEnd"/>
      <w:r w:rsidRPr="00640719">
        <w:t xml:space="preserve"> (Paris: Gallimard, 1984)</w:t>
      </w:r>
    </w:p>
    <w:p w14:paraId="75FD309E" w14:textId="77777777" w:rsidR="003273AD" w:rsidRPr="00CA2184" w:rsidRDefault="003273AD" w:rsidP="00CA2184">
      <w:pPr>
        <w:pStyle w:val="ListParagraph"/>
        <w:numPr>
          <w:ilvl w:val="0"/>
          <w:numId w:val="5"/>
        </w:numPr>
        <w:spacing w:after="120"/>
        <w:rPr>
          <w:lang w:val="fr-FR"/>
        </w:rPr>
      </w:pPr>
      <w:r w:rsidRPr="00CA2184">
        <w:rPr>
          <w:color w:val="000000"/>
          <w:lang w:val="fr-FR"/>
        </w:rPr>
        <w:t xml:space="preserve">Condé, </w:t>
      </w:r>
      <w:r w:rsidR="00CA2184">
        <w:rPr>
          <w:i/>
          <w:lang w:val="fr-FR"/>
        </w:rPr>
        <w:t>Traversée de la mangrove</w:t>
      </w:r>
      <w:r w:rsidR="00CA2184" w:rsidRPr="00CA2184">
        <w:t>,</w:t>
      </w:r>
      <w:r w:rsidR="00CA2184" w:rsidRPr="00640719">
        <w:t xml:space="preserve"> folio </w:t>
      </w:r>
      <w:r w:rsidR="00CA2184">
        <w:t xml:space="preserve"> </w:t>
      </w:r>
      <w:r w:rsidR="003C0067" w:rsidRPr="00CA2184">
        <w:rPr>
          <w:lang w:val="fr-FR"/>
        </w:rPr>
        <w:t xml:space="preserve">(Paris: </w:t>
      </w:r>
      <w:r w:rsidR="00CA2184">
        <w:rPr>
          <w:lang w:val="fr-FR"/>
        </w:rPr>
        <w:t>Gallimard</w:t>
      </w:r>
      <w:r w:rsidR="003C0067" w:rsidRPr="00CA2184">
        <w:rPr>
          <w:lang w:val="fr-FR"/>
        </w:rPr>
        <w:t>, 1992)</w:t>
      </w:r>
    </w:p>
    <w:p w14:paraId="0D3F1536" w14:textId="77777777" w:rsidR="00640719" w:rsidRPr="00640719" w:rsidRDefault="00640719" w:rsidP="00640719">
      <w:pPr>
        <w:tabs>
          <w:tab w:val="left" w:pos="1968"/>
        </w:tabs>
        <w:spacing w:line="240" w:lineRule="auto"/>
      </w:pPr>
      <w:r w:rsidRPr="00640719">
        <w:t xml:space="preserve">Again, we will devote two tutorials, one per week, to each text, with these eight weeks </w:t>
      </w:r>
      <w:r w:rsidR="001F2E47">
        <w:t>filling</w:t>
      </w:r>
      <w:r w:rsidRPr="00640719">
        <w:t xml:space="preserve"> Hilary Term (Term </w:t>
      </w:r>
      <w:r w:rsidR="001F2E47">
        <w:t>2</w:t>
      </w:r>
      <w:r w:rsidRPr="00640719">
        <w:t>). The Faculty will also offer lectures on these texts.</w:t>
      </w:r>
    </w:p>
    <w:p w14:paraId="481D7D2D" w14:textId="77777777" w:rsidR="00640719" w:rsidRPr="00640719" w:rsidRDefault="00640719" w:rsidP="00640719">
      <w:pPr>
        <w:tabs>
          <w:tab w:val="left" w:pos="1968"/>
        </w:tabs>
        <w:spacing w:line="240" w:lineRule="auto"/>
      </w:pPr>
      <w:r w:rsidRPr="00640719">
        <w:t>For those of you whose degree includes elements other than French, you may stop reading now (or jump forward to the valediction). For those of you taking French Sole, however, there is a little more...</w:t>
      </w:r>
    </w:p>
    <w:p w14:paraId="2E5808E8" w14:textId="77777777" w:rsidR="00640719" w:rsidRPr="00640719" w:rsidRDefault="00640719" w:rsidP="00C67A52">
      <w:pPr>
        <w:pStyle w:val="Heading1"/>
      </w:pPr>
      <w:r w:rsidRPr="00640719">
        <w:t>French Sole only</w:t>
      </w:r>
    </w:p>
    <w:p w14:paraId="025A72CB" w14:textId="77777777" w:rsidR="00640719" w:rsidRPr="00640719" w:rsidRDefault="00640719" w:rsidP="00640719">
      <w:pPr>
        <w:tabs>
          <w:tab w:val="left" w:pos="1968"/>
        </w:tabs>
        <w:spacing w:line="240" w:lineRule="auto"/>
      </w:pPr>
      <w:r w:rsidRPr="00640719">
        <w:t>French Sole students take three further papers, the teaching for which is delivered centrally (i.e. you will attend seminars and lectures organised by the Faculty for you and other French Sole students, and will not be taught for these papers in College).</w:t>
      </w:r>
      <w:r w:rsidR="00AF2790">
        <w:t xml:space="preserve"> Again, I have included the centrally produced material describing this course, which I summarise below:</w:t>
      </w:r>
    </w:p>
    <w:p w14:paraId="62F2864C" w14:textId="77777777" w:rsidR="00640719" w:rsidRPr="00640719" w:rsidRDefault="00640719" w:rsidP="00640719">
      <w:pPr>
        <w:tabs>
          <w:tab w:val="left" w:pos="1968"/>
        </w:tabs>
        <w:spacing w:line="240" w:lineRule="auto"/>
      </w:pPr>
      <w:r w:rsidRPr="00640719">
        <w:rPr>
          <w:b/>
        </w:rPr>
        <w:t>Paper XI Introduction to French Film Studies</w:t>
      </w:r>
      <w:r w:rsidRPr="00640719">
        <w:t xml:space="preserve"> culminates in a 3-hour examination in which you will answer questions relating to three of the four prescribed films:</w:t>
      </w:r>
    </w:p>
    <w:p w14:paraId="0D17066E" w14:textId="77777777" w:rsidR="00CA2184" w:rsidRDefault="00640719" w:rsidP="00CA2184">
      <w:pPr>
        <w:pStyle w:val="ListParagraph"/>
        <w:numPr>
          <w:ilvl w:val="0"/>
          <w:numId w:val="6"/>
        </w:numPr>
        <w:tabs>
          <w:tab w:val="left" w:pos="1968"/>
        </w:tabs>
        <w:spacing w:line="240" w:lineRule="auto"/>
        <w:jc w:val="left"/>
      </w:pPr>
      <w:r w:rsidRPr="00640719">
        <w:t xml:space="preserve">Henri-Georges Clouzot, </w:t>
      </w:r>
      <w:r w:rsidRPr="00CA2184">
        <w:rPr>
          <w:i/>
        </w:rPr>
        <w:t>Le Corbeau</w:t>
      </w:r>
      <w:r w:rsidRPr="00640719">
        <w:t xml:space="preserve"> (1942)</w:t>
      </w:r>
    </w:p>
    <w:p w14:paraId="475E54E5" w14:textId="77777777" w:rsidR="00CA2184" w:rsidRDefault="00640719" w:rsidP="00CA2184">
      <w:pPr>
        <w:pStyle w:val="ListParagraph"/>
        <w:numPr>
          <w:ilvl w:val="0"/>
          <w:numId w:val="6"/>
        </w:numPr>
        <w:tabs>
          <w:tab w:val="left" w:pos="1968"/>
        </w:tabs>
        <w:spacing w:line="240" w:lineRule="auto"/>
        <w:jc w:val="left"/>
      </w:pPr>
      <w:r w:rsidRPr="00640719">
        <w:t xml:space="preserve">Jean-Luc Godard, </w:t>
      </w:r>
      <w:r w:rsidRPr="00CA2184">
        <w:rPr>
          <w:i/>
        </w:rPr>
        <w:t xml:space="preserve">Vivre </w:t>
      </w:r>
      <w:proofErr w:type="spellStart"/>
      <w:r w:rsidRPr="00CA2184">
        <w:rPr>
          <w:i/>
        </w:rPr>
        <w:t>sa</w:t>
      </w:r>
      <w:proofErr w:type="spellEnd"/>
      <w:r w:rsidRPr="00CA2184">
        <w:rPr>
          <w:i/>
        </w:rPr>
        <w:t xml:space="preserve"> vie</w:t>
      </w:r>
      <w:r w:rsidRPr="00640719">
        <w:t xml:space="preserve"> (1962)</w:t>
      </w:r>
    </w:p>
    <w:p w14:paraId="08EBB21B" w14:textId="77777777" w:rsidR="00CA2184" w:rsidRDefault="00B0498B" w:rsidP="00CA2184">
      <w:pPr>
        <w:pStyle w:val="ListParagraph"/>
        <w:numPr>
          <w:ilvl w:val="0"/>
          <w:numId w:val="6"/>
        </w:numPr>
        <w:tabs>
          <w:tab w:val="left" w:pos="1968"/>
        </w:tabs>
        <w:spacing w:line="240" w:lineRule="auto"/>
        <w:jc w:val="left"/>
      </w:pPr>
      <w:r w:rsidRPr="00640719">
        <w:t xml:space="preserve">Agnès Varda, </w:t>
      </w:r>
      <w:r w:rsidRPr="00CA2184">
        <w:rPr>
          <w:i/>
        </w:rPr>
        <w:t xml:space="preserve">Les </w:t>
      </w:r>
      <w:proofErr w:type="spellStart"/>
      <w:r w:rsidRPr="00CA2184">
        <w:rPr>
          <w:i/>
        </w:rPr>
        <w:t>Glaneurs</w:t>
      </w:r>
      <w:proofErr w:type="spellEnd"/>
      <w:r w:rsidRPr="00CA2184">
        <w:rPr>
          <w:i/>
        </w:rPr>
        <w:t xml:space="preserve"> et la </w:t>
      </w:r>
      <w:proofErr w:type="spellStart"/>
      <w:r w:rsidRPr="00CA2184">
        <w:rPr>
          <w:i/>
        </w:rPr>
        <w:t>glaneuse</w:t>
      </w:r>
      <w:proofErr w:type="spellEnd"/>
      <w:r w:rsidRPr="00640719">
        <w:t xml:space="preserve"> (2000)</w:t>
      </w:r>
    </w:p>
    <w:p w14:paraId="551C7246" w14:textId="77777777" w:rsidR="00B0498B" w:rsidRDefault="00640719" w:rsidP="00CA2184">
      <w:pPr>
        <w:pStyle w:val="ListParagraph"/>
        <w:numPr>
          <w:ilvl w:val="0"/>
          <w:numId w:val="6"/>
        </w:numPr>
        <w:tabs>
          <w:tab w:val="left" w:pos="1968"/>
        </w:tabs>
        <w:spacing w:line="240" w:lineRule="auto"/>
        <w:jc w:val="left"/>
      </w:pPr>
      <w:r w:rsidRPr="00640719">
        <w:t xml:space="preserve">Bertrand Blier, </w:t>
      </w:r>
      <w:r w:rsidRPr="00CA2184">
        <w:rPr>
          <w:i/>
        </w:rPr>
        <w:t xml:space="preserve">Les </w:t>
      </w:r>
      <w:proofErr w:type="spellStart"/>
      <w:r w:rsidRPr="00CA2184">
        <w:rPr>
          <w:i/>
        </w:rPr>
        <w:t>Valseuses</w:t>
      </w:r>
      <w:proofErr w:type="spellEnd"/>
      <w:r w:rsidRPr="00640719">
        <w:t xml:space="preserve"> (1974)</w:t>
      </w:r>
    </w:p>
    <w:p w14:paraId="3F58D7AC" w14:textId="77777777" w:rsidR="00640719" w:rsidRPr="00640719" w:rsidRDefault="00640719" w:rsidP="00B0498B">
      <w:pPr>
        <w:tabs>
          <w:tab w:val="left" w:pos="1968"/>
        </w:tabs>
        <w:spacing w:line="240" w:lineRule="auto"/>
        <w:jc w:val="left"/>
      </w:pPr>
      <w:r w:rsidRPr="00640719">
        <w:t>Teaching takes place in Michaelmas Term, during which you will have to prepare three essays and one seminar presentation. Useful introductory reading includes:</w:t>
      </w:r>
    </w:p>
    <w:p w14:paraId="4E56BF12" w14:textId="77777777" w:rsidR="00640719" w:rsidRPr="00640719" w:rsidRDefault="00640719" w:rsidP="00A60EB7">
      <w:pPr>
        <w:tabs>
          <w:tab w:val="left" w:pos="1968"/>
        </w:tabs>
        <w:spacing w:line="240" w:lineRule="auto"/>
        <w:jc w:val="left"/>
      </w:pPr>
      <w:r w:rsidRPr="00640719">
        <w:t>A.</w:t>
      </w:r>
      <w:r w:rsidR="00A60EB7">
        <w:t xml:space="preserve"> </w:t>
      </w:r>
      <w:r w:rsidRPr="00640719">
        <w:t xml:space="preserve">Williams, </w:t>
      </w:r>
      <w:r w:rsidRPr="00640719">
        <w:rPr>
          <w:i/>
        </w:rPr>
        <w:t>Republic of Images: History of French Filmmaking</w:t>
      </w:r>
      <w:r w:rsidRPr="00640719">
        <w:t xml:space="preserve"> (Cambridge, MA: Harvard UP, 1992)</w:t>
      </w:r>
      <w:r w:rsidR="00A60EB7">
        <w:br/>
      </w:r>
      <w:r w:rsidRPr="00640719">
        <w:t xml:space="preserve">M. Temple and M. Writt (eds), </w:t>
      </w:r>
      <w:r w:rsidRPr="00640719">
        <w:rPr>
          <w:i/>
        </w:rPr>
        <w:t>The French Cinema Book</w:t>
      </w:r>
      <w:r w:rsidRPr="00640719">
        <w:t xml:space="preserve"> (London: BFI, 2004)</w:t>
      </w:r>
      <w:r w:rsidR="00A60EB7">
        <w:br/>
      </w:r>
      <w:r w:rsidRPr="00640719">
        <w:t xml:space="preserve">D. Bordwell and K. Thompson, </w:t>
      </w:r>
      <w:r w:rsidRPr="00640719">
        <w:rPr>
          <w:i/>
        </w:rPr>
        <w:t>Film Art: An Introduction</w:t>
      </w:r>
      <w:r w:rsidRPr="00640719">
        <w:t xml:space="preserve"> (New York: McGraw-Hill, 2004)</w:t>
      </w:r>
    </w:p>
    <w:p w14:paraId="70ECEA5B" w14:textId="77777777" w:rsidR="00640719" w:rsidRPr="00640719" w:rsidRDefault="00640719" w:rsidP="00640719">
      <w:pPr>
        <w:tabs>
          <w:tab w:val="left" w:pos="1968"/>
        </w:tabs>
        <w:spacing w:line="240" w:lineRule="auto"/>
      </w:pPr>
      <w:r w:rsidRPr="00640719">
        <w:rPr>
          <w:b/>
        </w:rPr>
        <w:t>Paper XIII Key Texts in French Thought</w:t>
      </w:r>
      <w:r w:rsidRPr="00640719">
        <w:t xml:space="preserve"> culminates in a 3-hour examination entailing one commentary and two essays on three of the following:</w:t>
      </w:r>
    </w:p>
    <w:p w14:paraId="4BE79693" w14:textId="77777777" w:rsidR="00B0498B" w:rsidRDefault="00640719" w:rsidP="00597999">
      <w:pPr>
        <w:pStyle w:val="ListParagraph"/>
        <w:numPr>
          <w:ilvl w:val="0"/>
          <w:numId w:val="7"/>
        </w:numPr>
        <w:tabs>
          <w:tab w:val="left" w:pos="1968"/>
        </w:tabs>
        <w:spacing w:line="240" w:lineRule="auto"/>
        <w:jc w:val="left"/>
      </w:pPr>
      <w:r w:rsidRPr="00640719">
        <w:lastRenderedPageBreak/>
        <w:t xml:space="preserve">Descartes, </w:t>
      </w:r>
      <w:proofErr w:type="spellStart"/>
      <w:r w:rsidRPr="00597999">
        <w:rPr>
          <w:i/>
        </w:rPr>
        <w:t>Discours</w:t>
      </w:r>
      <w:proofErr w:type="spellEnd"/>
      <w:r w:rsidRPr="00597999">
        <w:rPr>
          <w:i/>
        </w:rPr>
        <w:t xml:space="preserve"> de la </w:t>
      </w:r>
      <w:proofErr w:type="spellStart"/>
      <w:r w:rsidRPr="00597999">
        <w:rPr>
          <w:i/>
        </w:rPr>
        <w:t>méthode</w:t>
      </w:r>
      <w:proofErr w:type="spellEnd"/>
      <w:r w:rsidRPr="00640719">
        <w:t>, ed. L. Renault (Paris: Garnier-Flammarion, 2000)</w:t>
      </w:r>
    </w:p>
    <w:p w14:paraId="0E886670" w14:textId="77777777" w:rsidR="00B0498B" w:rsidRDefault="00640719" w:rsidP="00597999">
      <w:pPr>
        <w:pStyle w:val="ListParagraph"/>
        <w:numPr>
          <w:ilvl w:val="0"/>
          <w:numId w:val="7"/>
        </w:numPr>
        <w:tabs>
          <w:tab w:val="left" w:pos="1968"/>
        </w:tabs>
        <w:spacing w:line="240" w:lineRule="auto"/>
        <w:jc w:val="left"/>
      </w:pPr>
      <w:r w:rsidRPr="00640719">
        <w:t xml:space="preserve">Rousseau, </w:t>
      </w:r>
      <w:proofErr w:type="spellStart"/>
      <w:r w:rsidRPr="00597999">
        <w:rPr>
          <w:i/>
        </w:rPr>
        <w:t>Discours</w:t>
      </w:r>
      <w:proofErr w:type="spellEnd"/>
      <w:r w:rsidRPr="00597999">
        <w:rPr>
          <w:i/>
        </w:rPr>
        <w:t xml:space="preserve"> sur </w:t>
      </w:r>
      <w:proofErr w:type="spellStart"/>
      <w:r w:rsidRPr="00597999">
        <w:rPr>
          <w:i/>
        </w:rPr>
        <w:t>l’inégalité</w:t>
      </w:r>
      <w:proofErr w:type="spellEnd"/>
      <w:r w:rsidRPr="00640719">
        <w:t xml:space="preserve">, ed. J. </w:t>
      </w:r>
      <w:proofErr w:type="spellStart"/>
      <w:r w:rsidRPr="00640719">
        <w:t>Starobinski</w:t>
      </w:r>
      <w:proofErr w:type="spellEnd"/>
      <w:r w:rsidRPr="00640719">
        <w:t xml:space="preserve"> (Paris: Folio, 1989)</w:t>
      </w:r>
    </w:p>
    <w:p w14:paraId="21CE92C8" w14:textId="77777777" w:rsidR="00B0498B" w:rsidRDefault="00640719" w:rsidP="00597999">
      <w:pPr>
        <w:pStyle w:val="ListParagraph"/>
        <w:numPr>
          <w:ilvl w:val="0"/>
          <w:numId w:val="7"/>
        </w:numPr>
        <w:tabs>
          <w:tab w:val="left" w:pos="1968"/>
        </w:tabs>
        <w:spacing w:line="240" w:lineRule="auto"/>
        <w:jc w:val="left"/>
      </w:pPr>
      <w:r w:rsidRPr="00640719">
        <w:t xml:space="preserve">Bergson, </w:t>
      </w:r>
      <w:proofErr w:type="spellStart"/>
      <w:r w:rsidRPr="00597999">
        <w:rPr>
          <w:i/>
        </w:rPr>
        <w:t>Essai</w:t>
      </w:r>
      <w:proofErr w:type="spellEnd"/>
      <w:r w:rsidRPr="00597999">
        <w:rPr>
          <w:i/>
        </w:rPr>
        <w:t xml:space="preserve"> sur les </w:t>
      </w:r>
      <w:proofErr w:type="spellStart"/>
      <w:r w:rsidRPr="00597999">
        <w:rPr>
          <w:i/>
        </w:rPr>
        <w:t>données</w:t>
      </w:r>
      <w:proofErr w:type="spellEnd"/>
      <w:r w:rsidRPr="00597999">
        <w:rPr>
          <w:i/>
        </w:rPr>
        <w:t xml:space="preserve"> </w:t>
      </w:r>
      <w:proofErr w:type="spellStart"/>
      <w:r w:rsidRPr="00597999">
        <w:rPr>
          <w:i/>
        </w:rPr>
        <w:t>immédiates</w:t>
      </w:r>
      <w:proofErr w:type="spellEnd"/>
      <w:r w:rsidRPr="00597999">
        <w:rPr>
          <w:i/>
        </w:rPr>
        <w:t xml:space="preserve"> de la conscience</w:t>
      </w:r>
      <w:r w:rsidRPr="00640719">
        <w:t xml:space="preserve"> (Paris: PUF,</w:t>
      </w:r>
      <w:r w:rsidR="00A60EB7">
        <w:t xml:space="preserve"> 1988)</w:t>
      </w:r>
      <w:r w:rsidR="00B0498B">
        <w:t xml:space="preserve"> [Chapters I and II only]</w:t>
      </w:r>
    </w:p>
    <w:p w14:paraId="0CE1D010" w14:textId="77777777" w:rsidR="00640719" w:rsidRPr="00640719" w:rsidRDefault="00B0498B" w:rsidP="00597999">
      <w:pPr>
        <w:pStyle w:val="ListParagraph"/>
        <w:numPr>
          <w:ilvl w:val="0"/>
          <w:numId w:val="7"/>
        </w:numPr>
        <w:tabs>
          <w:tab w:val="left" w:pos="1968"/>
        </w:tabs>
        <w:spacing w:line="240" w:lineRule="auto"/>
        <w:jc w:val="left"/>
      </w:pPr>
      <w:r w:rsidRPr="00597999">
        <w:rPr>
          <w:bCs/>
          <w:lang w:val="fr-FR"/>
        </w:rPr>
        <w:t xml:space="preserve">Césaire, </w:t>
      </w:r>
      <w:r w:rsidRPr="00597999">
        <w:rPr>
          <w:i/>
          <w:iCs/>
          <w:color w:val="201F1E"/>
          <w:shd w:val="clear" w:color="auto" w:fill="FFFFFF"/>
          <w:lang w:val="fr-FR" w:eastAsia="en-GB"/>
        </w:rPr>
        <w:t>Discours sur le colonialisme, suivi de Discours sur la Négritude</w:t>
      </w:r>
      <w:r w:rsidRPr="00597999">
        <w:rPr>
          <w:bCs/>
          <w:lang w:val="fr-FR"/>
        </w:rPr>
        <w:t xml:space="preserve"> (Paris: </w:t>
      </w:r>
      <w:r w:rsidRPr="00597999">
        <w:rPr>
          <w:color w:val="201F1E"/>
          <w:shd w:val="clear" w:color="auto" w:fill="FFFFFF"/>
          <w:lang w:val="fr-FR" w:eastAsia="en-GB"/>
        </w:rPr>
        <w:t>Présence Africaine: 2004)</w:t>
      </w:r>
    </w:p>
    <w:p w14:paraId="4DF79B47" w14:textId="77777777" w:rsidR="00640719" w:rsidRPr="00640719" w:rsidRDefault="00640719" w:rsidP="00640719">
      <w:pPr>
        <w:tabs>
          <w:tab w:val="left" w:pos="1968"/>
        </w:tabs>
        <w:spacing w:line="240" w:lineRule="auto"/>
      </w:pPr>
      <w:r w:rsidRPr="00640719">
        <w:t>Teaching will take place during Michaelmas Term (Weeks 5-8) and Hilary Term (Weeks 1-4). You will again be expected to prepare three pieces of written work and one seminar presentation.</w:t>
      </w:r>
    </w:p>
    <w:p w14:paraId="2F0CC5BD" w14:textId="77777777" w:rsidR="00640719" w:rsidRPr="00640719" w:rsidRDefault="00640719" w:rsidP="00640719">
      <w:pPr>
        <w:tabs>
          <w:tab w:val="left" w:pos="1968"/>
        </w:tabs>
        <w:spacing w:line="240" w:lineRule="auto"/>
      </w:pPr>
      <w:r w:rsidRPr="00640719">
        <w:rPr>
          <w:b/>
        </w:rPr>
        <w:t>Paper XII Introduction to French Literary Theory</w:t>
      </w:r>
      <w:r w:rsidRPr="00640719">
        <w:t xml:space="preserve"> involves a 3-hour examination in which you will answer questions dealing with three of the following:</w:t>
      </w:r>
    </w:p>
    <w:p w14:paraId="180AC06D" w14:textId="77777777" w:rsidR="00B0498B" w:rsidRDefault="00640719" w:rsidP="00597999">
      <w:pPr>
        <w:pStyle w:val="ListParagraph"/>
        <w:numPr>
          <w:ilvl w:val="0"/>
          <w:numId w:val="8"/>
        </w:numPr>
      </w:pPr>
      <w:r w:rsidRPr="00640719">
        <w:t xml:space="preserve">Valéry, ‘Questions de </w:t>
      </w:r>
      <w:proofErr w:type="spellStart"/>
      <w:r w:rsidRPr="00640719">
        <w:t>poésie</w:t>
      </w:r>
      <w:proofErr w:type="spellEnd"/>
      <w:r w:rsidRPr="00640719">
        <w:t>’ and ‘</w:t>
      </w:r>
      <w:proofErr w:type="spellStart"/>
      <w:r w:rsidRPr="00640719">
        <w:t>Poésie</w:t>
      </w:r>
      <w:proofErr w:type="spellEnd"/>
      <w:r w:rsidRPr="00640719">
        <w:t xml:space="preserve"> et pensée </w:t>
      </w:r>
      <w:proofErr w:type="spellStart"/>
      <w:r w:rsidRPr="00640719">
        <w:t>abstraite</w:t>
      </w:r>
      <w:proofErr w:type="spellEnd"/>
      <w:r w:rsidRPr="00640719">
        <w:t xml:space="preserve">’, in </w:t>
      </w:r>
      <w:proofErr w:type="spellStart"/>
      <w:r w:rsidRPr="00597999">
        <w:rPr>
          <w:i/>
        </w:rPr>
        <w:t>Théorie</w:t>
      </w:r>
      <w:proofErr w:type="spellEnd"/>
      <w:r w:rsidRPr="00597999">
        <w:rPr>
          <w:i/>
        </w:rPr>
        <w:t xml:space="preserve"> </w:t>
      </w:r>
      <w:proofErr w:type="spellStart"/>
      <w:r w:rsidRPr="00597999">
        <w:rPr>
          <w:i/>
        </w:rPr>
        <w:t>poétique</w:t>
      </w:r>
      <w:proofErr w:type="spellEnd"/>
      <w:r w:rsidRPr="00597999">
        <w:rPr>
          <w:i/>
        </w:rPr>
        <w:t xml:space="preserve"> et </w:t>
      </w:r>
      <w:proofErr w:type="spellStart"/>
      <w:r w:rsidRPr="00597999">
        <w:rPr>
          <w:i/>
        </w:rPr>
        <w:t>esthétique</w:t>
      </w:r>
      <w:proofErr w:type="spellEnd"/>
      <w:r w:rsidRPr="00640719">
        <w:t xml:space="preserve">, part of </w:t>
      </w:r>
      <w:proofErr w:type="spellStart"/>
      <w:r w:rsidRPr="00597999">
        <w:rPr>
          <w:i/>
        </w:rPr>
        <w:t>Variété</w:t>
      </w:r>
      <w:proofErr w:type="spellEnd"/>
      <w:r w:rsidRPr="00640719">
        <w:t xml:space="preserve">, in </w:t>
      </w:r>
      <w:proofErr w:type="spellStart"/>
      <w:r w:rsidRPr="00597999">
        <w:rPr>
          <w:i/>
        </w:rPr>
        <w:t>Œuvres</w:t>
      </w:r>
      <w:proofErr w:type="spellEnd"/>
      <w:r w:rsidRPr="00640719">
        <w:t xml:space="preserve">, Bibliothèque de la </w:t>
      </w:r>
      <w:proofErr w:type="spellStart"/>
      <w:r w:rsidRPr="00640719">
        <w:t>Pléiade</w:t>
      </w:r>
      <w:proofErr w:type="spellEnd"/>
      <w:r w:rsidRPr="00640719">
        <w:t xml:space="preserve"> (Paris: Galli</w:t>
      </w:r>
      <w:r w:rsidR="000D48A2">
        <w:t>mard, 1957), vol. 1, pp. 1280-93, 1314-</w:t>
      </w:r>
      <w:r w:rsidRPr="00640719">
        <w:t>39 [will be made available electronically]</w:t>
      </w:r>
    </w:p>
    <w:p w14:paraId="6F84C420" w14:textId="77777777" w:rsidR="00B0498B" w:rsidRDefault="00640719" w:rsidP="00597999">
      <w:pPr>
        <w:pStyle w:val="ListParagraph"/>
        <w:numPr>
          <w:ilvl w:val="0"/>
          <w:numId w:val="8"/>
        </w:numPr>
      </w:pPr>
      <w:r w:rsidRPr="00640719">
        <w:t xml:space="preserve">Sartre, </w:t>
      </w:r>
      <w:proofErr w:type="spellStart"/>
      <w:r w:rsidRPr="00597999">
        <w:rPr>
          <w:i/>
        </w:rPr>
        <w:t>Qu’est-ce</w:t>
      </w:r>
      <w:proofErr w:type="spellEnd"/>
      <w:r w:rsidRPr="00597999">
        <w:rPr>
          <w:i/>
        </w:rPr>
        <w:t xml:space="preserve"> que la </w:t>
      </w:r>
      <w:proofErr w:type="spellStart"/>
      <w:r w:rsidRPr="00597999">
        <w:rPr>
          <w:i/>
        </w:rPr>
        <w:t>littérature</w:t>
      </w:r>
      <w:proofErr w:type="spellEnd"/>
      <w:r w:rsidRPr="00597999">
        <w:rPr>
          <w:i/>
        </w:rPr>
        <w:t>?</w:t>
      </w:r>
      <w:r w:rsidRPr="00640719">
        <w:t xml:space="preserve"> (Paris: Folio, 2001) [Sections I and II only]</w:t>
      </w:r>
    </w:p>
    <w:p w14:paraId="5364F81C" w14:textId="77777777" w:rsidR="00B0498B" w:rsidRDefault="00B0498B" w:rsidP="00597999">
      <w:pPr>
        <w:pStyle w:val="ListParagraph"/>
        <w:numPr>
          <w:ilvl w:val="0"/>
          <w:numId w:val="8"/>
        </w:numPr>
      </w:pPr>
      <w:r>
        <w:t>B</w:t>
      </w:r>
      <w:r w:rsidR="00640719" w:rsidRPr="00640719">
        <w:t xml:space="preserve">arthes, </w:t>
      </w:r>
      <w:r w:rsidR="00640719" w:rsidRPr="00597999">
        <w:rPr>
          <w:i/>
        </w:rPr>
        <w:t xml:space="preserve">Critique et </w:t>
      </w:r>
      <w:proofErr w:type="spellStart"/>
      <w:r w:rsidR="00640719" w:rsidRPr="00597999">
        <w:rPr>
          <w:i/>
        </w:rPr>
        <w:t>vérité</w:t>
      </w:r>
      <w:proofErr w:type="spellEnd"/>
      <w:r w:rsidR="00640719" w:rsidRPr="00640719">
        <w:t xml:space="preserve"> (Paris: </w:t>
      </w:r>
      <w:proofErr w:type="spellStart"/>
      <w:r w:rsidR="00640719" w:rsidRPr="00640719">
        <w:t>Seuil</w:t>
      </w:r>
      <w:proofErr w:type="spellEnd"/>
      <w:r w:rsidR="00640719" w:rsidRPr="00640719">
        <w:t>, 1999)</w:t>
      </w:r>
    </w:p>
    <w:p w14:paraId="638F2702" w14:textId="77777777" w:rsidR="00B0498B" w:rsidRPr="00597999" w:rsidRDefault="00B0498B" w:rsidP="00597999">
      <w:pPr>
        <w:pStyle w:val="ListParagraph"/>
        <w:numPr>
          <w:ilvl w:val="0"/>
          <w:numId w:val="8"/>
        </w:numPr>
        <w:rPr>
          <w:shd w:val="clear" w:color="auto" w:fill="FFFFFF"/>
          <w:lang w:val="fr-FR" w:eastAsia="en-GB"/>
        </w:rPr>
      </w:pPr>
      <w:proofErr w:type="spellStart"/>
      <w:r w:rsidRPr="00597999">
        <w:rPr>
          <w:shd w:val="clear" w:color="auto" w:fill="FFFFFF"/>
          <w:lang w:val="fr-FR" w:eastAsia="en-GB"/>
        </w:rPr>
        <w:t>Cixous</w:t>
      </w:r>
      <w:proofErr w:type="spellEnd"/>
      <w:r w:rsidRPr="00597999">
        <w:rPr>
          <w:shd w:val="clear" w:color="auto" w:fill="FFFFFF"/>
          <w:lang w:val="fr-FR" w:eastAsia="en-GB"/>
        </w:rPr>
        <w:t xml:space="preserve">, ‘Le rire de la Méduse’ in </w:t>
      </w:r>
      <w:r w:rsidRPr="00597999">
        <w:rPr>
          <w:i/>
          <w:iCs/>
          <w:shd w:val="clear" w:color="auto" w:fill="FFFFFF"/>
          <w:lang w:val="fr-FR" w:eastAsia="en-GB"/>
        </w:rPr>
        <w:t>Le rire de la Méduse et autres ironies</w:t>
      </w:r>
      <w:r w:rsidRPr="00597999">
        <w:rPr>
          <w:shd w:val="clear" w:color="auto" w:fill="FFFFFF"/>
          <w:lang w:val="fr-FR" w:eastAsia="en-GB"/>
        </w:rPr>
        <w:t xml:space="preserve">, </w:t>
      </w:r>
      <w:proofErr w:type="spellStart"/>
      <w:r w:rsidRPr="00597999">
        <w:rPr>
          <w:shd w:val="clear" w:color="auto" w:fill="FFFFFF"/>
          <w:lang w:val="fr-FR" w:eastAsia="en-GB"/>
        </w:rPr>
        <w:t>ed</w:t>
      </w:r>
      <w:proofErr w:type="spellEnd"/>
      <w:r w:rsidRPr="00597999">
        <w:rPr>
          <w:shd w:val="clear" w:color="auto" w:fill="FFFFFF"/>
          <w:lang w:val="fr-FR" w:eastAsia="en-GB"/>
        </w:rPr>
        <w:t>. F.</w:t>
      </w:r>
      <w:r w:rsidR="00597999">
        <w:rPr>
          <w:shd w:val="clear" w:color="auto" w:fill="FFFFFF"/>
          <w:lang w:val="fr-FR" w:eastAsia="en-GB"/>
        </w:rPr>
        <w:t xml:space="preserve"> Regard (Paris: Galilée, 2010)</w:t>
      </w:r>
    </w:p>
    <w:p w14:paraId="05D85398" w14:textId="77777777" w:rsidR="00640719" w:rsidRPr="00640719" w:rsidRDefault="00640719" w:rsidP="00640719">
      <w:pPr>
        <w:tabs>
          <w:tab w:val="left" w:pos="1968"/>
        </w:tabs>
        <w:spacing w:line="240" w:lineRule="auto"/>
      </w:pPr>
      <w:r w:rsidRPr="00640719">
        <w:t>Teaching takes place in Hilary Term (Weeks 5-8) and Trinity Term (Weeks 1-4), and again entails three essays and one seminar presentation.</w:t>
      </w:r>
    </w:p>
    <w:p w14:paraId="570B95DB" w14:textId="77777777" w:rsidR="00640719" w:rsidRPr="00640719" w:rsidRDefault="00640719" w:rsidP="00640719">
      <w:pPr>
        <w:tabs>
          <w:tab w:val="left" w:pos="1968"/>
        </w:tabs>
        <w:spacing w:line="240" w:lineRule="auto"/>
      </w:pPr>
    </w:p>
    <w:p w14:paraId="7280CFC4" w14:textId="77777777" w:rsidR="00640719" w:rsidRDefault="00640719" w:rsidP="00640719">
      <w:pPr>
        <w:tabs>
          <w:tab w:val="left" w:pos="1968"/>
        </w:tabs>
        <w:spacing w:line="240" w:lineRule="auto"/>
      </w:pPr>
      <w:r w:rsidRPr="00640719">
        <w:t>I hope that the above is all relatively self-explanatory</w:t>
      </w:r>
      <w:r w:rsidR="008268DB">
        <w:t>, but if</w:t>
      </w:r>
      <w:r w:rsidRPr="00640719">
        <w:t xml:space="preserve"> you have any questions, </w:t>
      </w:r>
      <w:r w:rsidR="0086122C">
        <w:t>ple</w:t>
      </w:r>
      <w:r w:rsidR="008268DB">
        <w:t>a</w:t>
      </w:r>
      <w:r w:rsidR="0086122C">
        <w:t>s</w:t>
      </w:r>
      <w:r w:rsidR="008268DB">
        <w:t xml:space="preserve">e do not hesitate to </w:t>
      </w:r>
      <w:r w:rsidRPr="00640719">
        <w:t xml:space="preserve">email me: </w:t>
      </w:r>
      <w:hyperlink r:id="rId11" w:history="1">
        <w:r w:rsidR="008937B5" w:rsidRPr="00E21F31">
          <w:rPr>
            <w:rStyle w:val="Hyperlink"/>
          </w:rPr>
          <w:t>daron.burrows@spc.ox.ac.uk</w:t>
        </w:r>
      </w:hyperlink>
      <w:r w:rsidRPr="00640719">
        <w:t>.</w:t>
      </w:r>
    </w:p>
    <w:p w14:paraId="52AF90E8" w14:textId="77777777" w:rsidR="008937B5" w:rsidRPr="00640719" w:rsidRDefault="008937B5" w:rsidP="00640719">
      <w:pPr>
        <w:tabs>
          <w:tab w:val="left" w:pos="1968"/>
        </w:tabs>
        <w:spacing w:line="240" w:lineRule="auto"/>
      </w:pPr>
    </w:p>
    <w:p w14:paraId="3456F41E" w14:textId="77777777" w:rsidR="0022282E" w:rsidRDefault="00A212C2" w:rsidP="00A212C2">
      <w:pPr>
        <w:tabs>
          <w:tab w:val="left" w:pos="1968"/>
        </w:tabs>
        <w:jc w:val="center"/>
      </w:pPr>
      <w:r>
        <w:rPr>
          <w:noProof/>
          <w:lang w:eastAsia="en-GB"/>
        </w:rPr>
        <w:drawing>
          <wp:anchor distT="0" distB="0" distL="114300" distR="114300" simplePos="0" relativeHeight="251659264" behindDoc="0" locked="0" layoutInCell="1" allowOverlap="1" wp14:anchorId="3C400BC4" wp14:editId="00103FD7">
            <wp:simplePos x="0" y="0"/>
            <wp:positionH relativeFrom="margin">
              <wp:align>right</wp:align>
            </wp:positionH>
            <wp:positionV relativeFrom="bottomMargin">
              <wp:align>top</wp:align>
            </wp:positionV>
            <wp:extent cx="533400" cy="533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y of Oxford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1312" behindDoc="0" locked="0" layoutInCell="1" allowOverlap="1" wp14:anchorId="3D312A35" wp14:editId="222D0574">
                <wp:simplePos x="0" y="0"/>
                <wp:positionH relativeFrom="margin">
                  <wp:posOffset>376555</wp:posOffset>
                </wp:positionH>
                <wp:positionV relativeFrom="page">
                  <wp:posOffset>9701530</wp:posOffset>
                </wp:positionV>
                <wp:extent cx="4429125" cy="676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676275"/>
                        </a:xfrm>
                        <a:prstGeom prst="rect">
                          <a:avLst/>
                        </a:prstGeom>
                        <a:solidFill>
                          <a:srgbClr val="FFFFFF"/>
                        </a:solidFill>
                        <a:ln w="9525">
                          <a:noFill/>
                          <a:miter lim="800000"/>
                          <a:headEnd/>
                          <a:tailEnd/>
                        </a:ln>
                      </wps:spPr>
                      <wps:txbx>
                        <w:txbxContent>
                          <w:p w14:paraId="22BE7C87" w14:textId="77777777" w:rsidR="005D47B7" w:rsidRPr="00662880" w:rsidRDefault="00593FAA" w:rsidP="0066085B">
                            <w:pPr>
                              <w:spacing w:after="40"/>
                              <w:rPr>
                                <w:rFonts w:ascii="Calibri" w:hAnsi="Calibri"/>
                                <w:color w:val="595959" w:themeColor="text1" w:themeTint="A6"/>
                              </w:rPr>
                            </w:pPr>
                            <w:r w:rsidRPr="00662880">
                              <w:rPr>
                                <w:rFonts w:ascii="Calibri" w:hAnsi="Calibri"/>
                                <w:color w:val="595959" w:themeColor="text1" w:themeTint="A6"/>
                              </w:rPr>
                              <w:t>St Peter’s College  Oxford  New Inn Hall Street  Oxford OX1 2DL</w:t>
                            </w:r>
                          </w:p>
                          <w:p w14:paraId="00BC1439" w14:textId="77777777" w:rsidR="00593FAA" w:rsidRPr="00662880" w:rsidRDefault="00593FAA" w:rsidP="0066085B">
                            <w:pPr>
                              <w:spacing w:after="40"/>
                              <w:rPr>
                                <w:rFonts w:ascii="Calibri" w:hAnsi="Calibri"/>
                              </w:rPr>
                            </w:pPr>
                            <w:r w:rsidRPr="00662880">
                              <w:rPr>
                                <w:rFonts w:ascii="Calibri" w:hAnsi="Calibri"/>
                                <w:color w:val="595959" w:themeColor="text1" w:themeTint="A6"/>
                              </w:rPr>
                              <w:t xml:space="preserve">+44 (0) 1865 278900   info@spc.ox.ac.uk   </w:t>
                            </w:r>
                            <w:r w:rsidR="00A823C2" w:rsidRPr="00662880">
                              <w:rPr>
                                <w:rFonts w:ascii="Calibri" w:hAnsi="Calibri"/>
                                <w:b/>
                              </w:rPr>
                              <w:t>www.spc.ox.ac.uk</w:t>
                            </w:r>
                          </w:p>
                          <w:p w14:paraId="4A6085A1" w14:textId="77777777" w:rsidR="00A823C2" w:rsidRPr="00597212" w:rsidRDefault="00A823C2" w:rsidP="0066085B">
                            <w:pPr>
                              <w:spacing w:after="40"/>
                              <w:rPr>
                                <w:rFonts w:ascii="Calibri" w:hAnsi="Calibri"/>
                                <w:color w:val="A6A6A6" w:themeColor="background1" w:themeShade="A6"/>
                                <w:sz w:val="20"/>
                                <w:szCs w:val="20"/>
                              </w:rPr>
                            </w:pPr>
                            <w:r w:rsidRPr="00597212">
                              <w:rPr>
                                <w:rFonts w:ascii="Calibri" w:hAnsi="Calibri"/>
                                <w:color w:val="A6A6A6" w:themeColor="background1" w:themeShade="A6"/>
                                <w:sz w:val="20"/>
                                <w:szCs w:val="20"/>
                              </w:rPr>
                              <w:t>Registered Charity Number 1143166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12A35" id="_x0000_t202" coordsize="21600,21600" o:spt="202" path="m,l,21600r21600,l21600,xe">
                <v:stroke joinstyle="miter"/>
                <v:path gradientshapeok="t" o:connecttype="rect"/>
              </v:shapetype>
              <v:shape id="Text Box 2" o:spid="_x0000_s1026" type="#_x0000_t202" style="position:absolute;left:0;text-align:left;margin-left:29.65pt;margin-top:763.9pt;width:348.75pt;height:5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" stroked="f">
                <v:textbox>
                  <w:txbxContent>
                    <w:p w14:paraId="22BE7C87" w14:textId="77777777" w:rsidR="005D47B7" w:rsidRPr="00662880" w:rsidRDefault="00593FAA" w:rsidP="0066085B">
                      <w:pPr>
                        <w:spacing w:after="40"/>
                        <w:rPr>
                          <w:rFonts w:ascii="Calibri" w:hAnsi="Calibri"/>
                          <w:color w:val="595959" w:themeColor="text1" w:themeTint="A6"/>
                        </w:rPr>
                      </w:pPr>
                      <w:r w:rsidRPr="00662880">
                        <w:rPr>
                          <w:rFonts w:ascii="Calibri" w:hAnsi="Calibri"/>
                          <w:color w:val="595959" w:themeColor="text1" w:themeTint="A6"/>
                        </w:rPr>
                        <w:t>St Peter’s College  Oxford  New Inn Hall Street  Oxford OX1 2DL</w:t>
                      </w:r>
                    </w:p>
                    <w:p w14:paraId="00BC1439" w14:textId="77777777" w:rsidR="00593FAA" w:rsidRPr="00662880" w:rsidRDefault="00593FAA" w:rsidP="0066085B">
                      <w:pPr>
                        <w:spacing w:after="40"/>
                        <w:rPr>
                          <w:rFonts w:ascii="Calibri" w:hAnsi="Calibri"/>
                        </w:rPr>
                      </w:pPr>
                      <w:r w:rsidRPr="00662880">
                        <w:rPr>
                          <w:rFonts w:ascii="Calibri" w:hAnsi="Calibri"/>
                          <w:color w:val="595959" w:themeColor="text1" w:themeTint="A6"/>
                        </w:rPr>
                        <w:t xml:space="preserve">+44 (0) 1865 278900   info@spc.ox.ac.uk   </w:t>
                      </w:r>
                      <w:r w:rsidR="00A823C2" w:rsidRPr="00662880">
                        <w:rPr>
                          <w:rFonts w:ascii="Calibri" w:hAnsi="Calibri"/>
                          <w:b/>
                        </w:rPr>
                        <w:t>www.spc.ox.ac.uk</w:t>
                      </w:r>
                    </w:p>
                    <w:p w14:paraId="4A6085A1" w14:textId="77777777" w:rsidR="00A823C2" w:rsidRPr="00597212" w:rsidRDefault="00A823C2" w:rsidP="0066085B">
                      <w:pPr>
                        <w:spacing w:after="40"/>
                        <w:rPr>
                          <w:rFonts w:ascii="Calibri" w:hAnsi="Calibri"/>
                          <w:color w:val="A6A6A6" w:themeColor="background1" w:themeShade="A6"/>
                          <w:sz w:val="20"/>
                          <w:szCs w:val="20"/>
                        </w:rPr>
                      </w:pPr>
                      <w:r w:rsidRPr="00597212">
                        <w:rPr>
                          <w:rFonts w:ascii="Calibri" w:hAnsi="Calibri"/>
                          <w:color w:val="A6A6A6" w:themeColor="background1" w:themeShade="A6"/>
                          <w:sz w:val="20"/>
                          <w:szCs w:val="20"/>
                        </w:rPr>
                        <w:t>Registered Charity Number 1143166</w:t>
                      </w:r>
                    </w:p>
                  </w:txbxContent>
                </v:textbox>
                <w10:wrap type="square" anchorx="margin" anchory="page"/>
              </v:shape>
            </w:pict>
          </mc:Fallback>
        </mc:AlternateContent>
      </w:r>
      <w:r w:rsidR="000D48A2">
        <w:t>With all best wishes</w:t>
      </w:r>
      <w:r w:rsidR="008937B5">
        <w:t xml:space="preserve"> for </w:t>
      </w:r>
      <w:r w:rsidR="008937B5" w:rsidRPr="00640719">
        <w:t xml:space="preserve">an enjoyable and productive </w:t>
      </w:r>
      <w:r w:rsidR="005442E5">
        <w:t xml:space="preserve">rest of </w:t>
      </w:r>
      <w:r w:rsidR="008937B5" w:rsidRPr="00640719">
        <w:t>summer</w:t>
      </w:r>
      <w:r>
        <w:t>,</w:t>
      </w:r>
    </w:p>
    <w:p w14:paraId="73F350CC" w14:textId="77777777" w:rsidR="00A212C2" w:rsidRPr="00E655F9" w:rsidRDefault="00A212C2" w:rsidP="00A212C2">
      <w:pPr>
        <w:tabs>
          <w:tab w:val="left" w:pos="1968"/>
        </w:tabs>
        <w:jc w:val="center"/>
      </w:pPr>
      <w:r>
        <w:rPr>
          <w:noProof/>
          <w:lang w:eastAsia="en-GB"/>
        </w:rPr>
        <w:drawing>
          <wp:inline distT="0" distB="0" distL="0" distR="0" wp14:anchorId="70B0C0E7" wp14:editId="47E5580D">
            <wp:extent cx="2042160" cy="4937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2160" cy="493776"/>
                    </a:xfrm>
                    <a:prstGeom prst="rect">
                      <a:avLst/>
                    </a:prstGeom>
                  </pic:spPr>
                </pic:pic>
              </a:graphicData>
            </a:graphic>
          </wp:inline>
        </w:drawing>
      </w:r>
    </w:p>
    <w:sectPr w:rsidR="00A212C2" w:rsidRPr="00E655F9" w:rsidSect="00A212C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E9C2" w14:textId="77777777" w:rsidR="001A3214" w:rsidRDefault="001A3214" w:rsidP="00A212C2">
      <w:pPr>
        <w:spacing w:after="0" w:line="240" w:lineRule="auto"/>
      </w:pPr>
      <w:r>
        <w:separator/>
      </w:r>
    </w:p>
  </w:endnote>
  <w:endnote w:type="continuationSeparator" w:id="0">
    <w:p w14:paraId="55998ACC" w14:textId="77777777" w:rsidR="001A3214" w:rsidRDefault="001A3214" w:rsidP="00A2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E14A" w14:textId="77777777" w:rsidR="001A3214" w:rsidRDefault="001A3214" w:rsidP="00A212C2">
      <w:pPr>
        <w:spacing w:after="0" w:line="240" w:lineRule="auto"/>
      </w:pPr>
      <w:r>
        <w:separator/>
      </w:r>
    </w:p>
  </w:footnote>
  <w:footnote w:type="continuationSeparator" w:id="0">
    <w:p w14:paraId="3D53CF71" w14:textId="77777777" w:rsidR="001A3214" w:rsidRDefault="001A3214" w:rsidP="00A21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0E9E"/>
    <w:multiLevelType w:val="hybridMultilevel"/>
    <w:tmpl w:val="F940B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62567"/>
    <w:multiLevelType w:val="hybridMultilevel"/>
    <w:tmpl w:val="39F24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F0E90"/>
    <w:multiLevelType w:val="hybridMultilevel"/>
    <w:tmpl w:val="A6CEB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FE7845"/>
    <w:multiLevelType w:val="hybridMultilevel"/>
    <w:tmpl w:val="9D64A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4A5252"/>
    <w:multiLevelType w:val="hybridMultilevel"/>
    <w:tmpl w:val="64CA0A46"/>
    <w:lvl w:ilvl="0" w:tplc="2E3619D6">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70213"/>
    <w:multiLevelType w:val="hybridMultilevel"/>
    <w:tmpl w:val="65C0C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0E36BB"/>
    <w:multiLevelType w:val="hybridMultilevel"/>
    <w:tmpl w:val="C4988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CA51D0"/>
    <w:multiLevelType w:val="hybridMultilevel"/>
    <w:tmpl w:val="C91A88C6"/>
    <w:lvl w:ilvl="0" w:tplc="0809000F">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4555695">
    <w:abstractNumId w:val="2"/>
  </w:num>
  <w:num w:numId="2" w16cid:durableId="1907957657">
    <w:abstractNumId w:val="0"/>
  </w:num>
  <w:num w:numId="3" w16cid:durableId="1285115519">
    <w:abstractNumId w:val="4"/>
  </w:num>
  <w:num w:numId="4" w16cid:durableId="1938710370">
    <w:abstractNumId w:val="7"/>
  </w:num>
  <w:num w:numId="5" w16cid:durableId="1290011644">
    <w:abstractNumId w:val="6"/>
  </w:num>
  <w:num w:numId="6" w16cid:durableId="1740665712">
    <w:abstractNumId w:val="1"/>
  </w:num>
  <w:num w:numId="7" w16cid:durableId="983002798">
    <w:abstractNumId w:val="3"/>
  </w:num>
  <w:num w:numId="8" w16cid:durableId="1494953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19"/>
    <w:rsid w:val="00036311"/>
    <w:rsid w:val="000D48A2"/>
    <w:rsid w:val="00101401"/>
    <w:rsid w:val="00175FF8"/>
    <w:rsid w:val="001965B1"/>
    <w:rsid w:val="001A01C1"/>
    <w:rsid w:val="001A3214"/>
    <w:rsid w:val="001C0D1C"/>
    <w:rsid w:val="001F2E47"/>
    <w:rsid w:val="00204942"/>
    <w:rsid w:val="002138B5"/>
    <w:rsid w:val="00221F8B"/>
    <w:rsid w:val="0022282E"/>
    <w:rsid w:val="00256A1E"/>
    <w:rsid w:val="002B19C0"/>
    <w:rsid w:val="002B28FA"/>
    <w:rsid w:val="003273AD"/>
    <w:rsid w:val="00372347"/>
    <w:rsid w:val="00384FF7"/>
    <w:rsid w:val="00394B26"/>
    <w:rsid w:val="003C0067"/>
    <w:rsid w:val="003E15AD"/>
    <w:rsid w:val="003F0BBC"/>
    <w:rsid w:val="00434C96"/>
    <w:rsid w:val="0048076A"/>
    <w:rsid w:val="004B6460"/>
    <w:rsid w:val="005442E5"/>
    <w:rsid w:val="00574C01"/>
    <w:rsid w:val="00593FAA"/>
    <w:rsid w:val="00597212"/>
    <w:rsid w:val="00597999"/>
    <w:rsid w:val="005C0F5D"/>
    <w:rsid w:val="005C5310"/>
    <w:rsid w:val="005D47B7"/>
    <w:rsid w:val="006103E1"/>
    <w:rsid w:val="006219C5"/>
    <w:rsid w:val="00640719"/>
    <w:rsid w:val="00653E4B"/>
    <w:rsid w:val="0066085B"/>
    <w:rsid w:val="00662880"/>
    <w:rsid w:val="006E367C"/>
    <w:rsid w:val="007300FC"/>
    <w:rsid w:val="00730227"/>
    <w:rsid w:val="007F0736"/>
    <w:rsid w:val="008268DB"/>
    <w:rsid w:val="00857D17"/>
    <w:rsid w:val="0086122C"/>
    <w:rsid w:val="00862CCC"/>
    <w:rsid w:val="0087432F"/>
    <w:rsid w:val="008937B5"/>
    <w:rsid w:val="009B1846"/>
    <w:rsid w:val="009B3C99"/>
    <w:rsid w:val="00A212C2"/>
    <w:rsid w:val="00A34F42"/>
    <w:rsid w:val="00A56641"/>
    <w:rsid w:val="00A60EB7"/>
    <w:rsid w:val="00A62009"/>
    <w:rsid w:val="00A823C2"/>
    <w:rsid w:val="00AF2790"/>
    <w:rsid w:val="00B0498B"/>
    <w:rsid w:val="00B84185"/>
    <w:rsid w:val="00BC1558"/>
    <w:rsid w:val="00BC669E"/>
    <w:rsid w:val="00BE2DBA"/>
    <w:rsid w:val="00C0495B"/>
    <w:rsid w:val="00C67A52"/>
    <w:rsid w:val="00C8592B"/>
    <w:rsid w:val="00C953C8"/>
    <w:rsid w:val="00CA2184"/>
    <w:rsid w:val="00CB6BC9"/>
    <w:rsid w:val="00CC713A"/>
    <w:rsid w:val="00D0540C"/>
    <w:rsid w:val="00DE0AC7"/>
    <w:rsid w:val="00DF143F"/>
    <w:rsid w:val="00E03845"/>
    <w:rsid w:val="00E3350A"/>
    <w:rsid w:val="00E472D9"/>
    <w:rsid w:val="00E616F7"/>
    <w:rsid w:val="00E655F9"/>
    <w:rsid w:val="00EB2694"/>
    <w:rsid w:val="00EC33DD"/>
    <w:rsid w:val="00F57E98"/>
    <w:rsid w:val="00FD0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CEFC"/>
  <w15:chartTrackingRefBased/>
  <w15:docId w15:val="{AA6D4899-9F16-484D-AFA0-3574481E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43F"/>
    <w:pPr>
      <w:jc w:val="both"/>
    </w:pPr>
  </w:style>
  <w:style w:type="paragraph" w:styleId="Heading1">
    <w:name w:val="heading 1"/>
    <w:basedOn w:val="Normal"/>
    <w:next w:val="Normal"/>
    <w:link w:val="Heading1Char"/>
    <w:uiPriority w:val="9"/>
    <w:qFormat/>
    <w:rsid w:val="00394B26"/>
    <w:pPr>
      <w:keepNext/>
      <w:keepLines/>
      <w:spacing w:before="48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394B26"/>
    <w:pPr>
      <w:keepNext/>
      <w:keepLines/>
      <w:spacing w:before="240" w:after="0"/>
      <w:outlineLvl w:val="1"/>
    </w:pPr>
    <w:rPr>
      <w:rFonts w:eastAsiaTheme="majorEastAsia" w:cstheme="majorBidi"/>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9C5"/>
    <w:rPr>
      <w:rFonts w:ascii="Segoe UI" w:hAnsi="Segoe UI" w:cs="Segoe UI"/>
      <w:sz w:val="18"/>
      <w:szCs w:val="18"/>
    </w:rPr>
  </w:style>
  <w:style w:type="character" w:styleId="Hyperlink">
    <w:name w:val="Hyperlink"/>
    <w:basedOn w:val="DefaultParagraphFont"/>
    <w:uiPriority w:val="99"/>
    <w:unhideWhenUsed/>
    <w:rsid w:val="00593FAA"/>
    <w:rPr>
      <w:color w:val="0563C1" w:themeColor="hyperlink"/>
      <w:u w:val="single"/>
    </w:rPr>
  </w:style>
  <w:style w:type="paragraph" w:styleId="Header">
    <w:name w:val="header"/>
    <w:basedOn w:val="Normal"/>
    <w:link w:val="HeaderChar"/>
    <w:uiPriority w:val="99"/>
    <w:unhideWhenUsed/>
    <w:rsid w:val="00A21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2C2"/>
  </w:style>
  <w:style w:type="paragraph" w:styleId="Footer">
    <w:name w:val="footer"/>
    <w:basedOn w:val="Normal"/>
    <w:link w:val="FooterChar"/>
    <w:uiPriority w:val="99"/>
    <w:unhideWhenUsed/>
    <w:rsid w:val="00A21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2C2"/>
  </w:style>
  <w:style w:type="paragraph" w:styleId="Bibliography">
    <w:name w:val="Bibliography"/>
    <w:basedOn w:val="Normal"/>
    <w:next w:val="Normal"/>
    <w:uiPriority w:val="37"/>
    <w:semiHidden/>
    <w:unhideWhenUsed/>
    <w:rsid w:val="00640719"/>
  </w:style>
  <w:style w:type="table" w:styleId="TableGrid">
    <w:name w:val="Table Grid"/>
    <w:basedOn w:val="TableNormal"/>
    <w:uiPriority w:val="59"/>
    <w:rsid w:val="006407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38B5"/>
    <w:rPr>
      <w:color w:val="954F72" w:themeColor="followedHyperlink"/>
      <w:u w:val="single"/>
    </w:rPr>
  </w:style>
  <w:style w:type="character" w:customStyle="1" w:styleId="Heading1Char">
    <w:name w:val="Heading 1 Char"/>
    <w:basedOn w:val="DefaultParagraphFont"/>
    <w:link w:val="Heading1"/>
    <w:uiPriority w:val="9"/>
    <w:rsid w:val="00394B26"/>
    <w:rPr>
      <w:rFonts w:eastAsiaTheme="majorEastAsia" w:cstheme="majorBidi"/>
      <w:b/>
      <w:sz w:val="24"/>
      <w:szCs w:val="32"/>
    </w:rPr>
  </w:style>
  <w:style w:type="character" w:customStyle="1" w:styleId="Heading2Char">
    <w:name w:val="Heading 2 Char"/>
    <w:basedOn w:val="DefaultParagraphFont"/>
    <w:link w:val="Heading2"/>
    <w:uiPriority w:val="9"/>
    <w:rsid w:val="00394B26"/>
    <w:rPr>
      <w:rFonts w:eastAsiaTheme="majorEastAsia" w:cstheme="majorBidi"/>
      <w:b/>
      <w:i/>
      <w:sz w:val="24"/>
      <w:szCs w:val="26"/>
    </w:rPr>
  </w:style>
  <w:style w:type="paragraph" w:styleId="ListParagraph">
    <w:name w:val="List Paragraph"/>
    <w:basedOn w:val="Normal"/>
    <w:uiPriority w:val="34"/>
    <w:qFormat/>
    <w:rsid w:val="003C0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on.burrows@spc.ox.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ackwell.co.uk" TargetMode="External"/><Relationship Id="rId4" Type="http://schemas.openxmlformats.org/officeDocument/2006/relationships/webSettings" Target="webSettings.xml"/><Relationship Id="rId9" Type="http://schemas.openxmlformats.org/officeDocument/2006/relationships/hyperlink" Target="http://www.amazon.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on\Documents\Mystuff\Templates\Letters%20&amp;%20Faxes\St%20Peter's%20new%20letter%20heading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 Peter's new letter heading_2015.dotx</Template>
  <TotalTime>0</TotalTime>
  <Pages>4</Pages>
  <Words>1535</Words>
  <Characters>8755</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Language</vt:lpstr>
      <vt:lpstr>    Papers and teaching</vt:lpstr>
      <vt:lpstr>    Reading and reference works</vt:lpstr>
      <vt:lpstr>Literature</vt:lpstr>
      <vt:lpstr>French Sole only</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dc:creator>
  <cp:keywords/>
  <dc:description/>
  <cp:lastModifiedBy>Daron Burrows</cp:lastModifiedBy>
  <cp:revision>5</cp:revision>
  <cp:lastPrinted>2016-07-15T11:48:00Z</cp:lastPrinted>
  <dcterms:created xsi:type="dcterms:W3CDTF">2023-08-21T11:12:00Z</dcterms:created>
  <dcterms:modified xsi:type="dcterms:W3CDTF">2023-08-21T11:17:00Z</dcterms:modified>
</cp:coreProperties>
</file>